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8E562" w14:textId="01AA5176" w:rsidR="006B0C04" w:rsidRDefault="006B0C04" w:rsidP="00B00832">
      <w:pPr>
        <w:jc w:val="center"/>
        <w:rPr>
          <w:rFonts w:ascii="Times New Roman" w:eastAsia="Times New Roman" w:hAnsi="Times New Roman" w:cs="Times New Roman"/>
          <w:b/>
          <w:bCs/>
          <w:kern w:val="36"/>
          <w:sz w:val="28"/>
          <w:szCs w:val="28"/>
          <w:lang w:eastAsia="en-IN" w:bidi="hi-IN"/>
          <w14:ligatures w14:val="none"/>
        </w:rPr>
      </w:pPr>
      <w:r w:rsidRPr="006B0C04">
        <w:rPr>
          <w:rFonts w:ascii="Times New Roman" w:eastAsia="Times New Roman" w:hAnsi="Times New Roman" w:cs="Times New Roman"/>
          <w:b/>
          <w:bCs/>
          <w:kern w:val="36"/>
          <w:sz w:val="28"/>
          <w:szCs w:val="28"/>
          <w:lang w:eastAsia="en-IN" w:bidi="hi-IN"/>
          <w14:ligatures w14:val="none"/>
        </w:rPr>
        <w:t xml:space="preserve">Precision fabrication and machining of welded pulley support disc of pulley block assembly for hoisting </w:t>
      </w:r>
      <w:r w:rsidR="005F4072" w:rsidRPr="006B0C04">
        <w:rPr>
          <w:rFonts w:ascii="Times New Roman" w:eastAsia="Times New Roman" w:hAnsi="Times New Roman" w:cs="Times New Roman"/>
          <w:b/>
          <w:bCs/>
          <w:kern w:val="36"/>
          <w:sz w:val="28"/>
          <w:szCs w:val="28"/>
          <w:lang w:eastAsia="en-IN" w:bidi="hi-IN"/>
          <w14:ligatures w14:val="none"/>
        </w:rPr>
        <w:t>mechanism in</w:t>
      </w:r>
      <w:r w:rsidRPr="006B0C04">
        <w:rPr>
          <w:rFonts w:ascii="Times New Roman" w:eastAsia="Times New Roman" w:hAnsi="Times New Roman" w:cs="Times New Roman"/>
          <w:b/>
          <w:bCs/>
          <w:kern w:val="36"/>
          <w:sz w:val="28"/>
          <w:szCs w:val="28"/>
          <w:lang w:eastAsia="en-IN" w:bidi="hi-IN"/>
          <w14:ligatures w14:val="none"/>
        </w:rPr>
        <w:t xml:space="preserve"> fuel handling machine for Fast breeder reactor</w:t>
      </w:r>
    </w:p>
    <w:p w14:paraId="1AF63E06" w14:textId="398F92A0" w:rsidR="00B00832" w:rsidRPr="00683B05" w:rsidRDefault="00B00832" w:rsidP="00B00832">
      <w:pPr>
        <w:jc w:val="center"/>
        <w:rPr>
          <w:rFonts w:ascii="Times New Roman" w:hAnsi="Times New Roman"/>
          <w:iCs/>
          <w:sz w:val="24"/>
          <w:szCs w:val="24"/>
        </w:rPr>
      </w:pPr>
      <w:r w:rsidRPr="00683B05">
        <w:rPr>
          <w:rFonts w:ascii="Times New Roman" w:hAnsi="Times New Roman"/>
          <w:iCs/>
          <w:sz w:val="24"/>
          <w:szCs w:val="24"/>
        </w:rPr>
        <w:t>Vibhav Prajapati</w:t>
      </w:r>
      <w:r w:rsidR="00A6062D" w:rsidRPr="00683B05">
        <w:rPr>
          <w:rFonts w:ascii="Times New Roman" w:hAnsi="Times New Roman"/>
          <w:iCs/>
          <w:sz w:val="24"/>
          <w:szCs w:val="24"/>
        </w:rPr>
        <w:t>*</w:t>
      </w:r>
      <w:r w:rsidRPr="00683B05">
        <w:rPr>
          <w:rFonts w:ascii="Times New Roman" w:hAnsi="Times New Roman"/>
          <w:iCs/>
          <w:sz w:val="24"/>
          <w:szCs w:val="24"/>
        </w:rPr>
        <w:t xml:space="preserve">, T. V. Maran, </w:t>
      </w:r>
      <w:r w:rsidR="00F15C1F" w:rsidRPr="00683B05">
        <w:rPr>
          <w:rFonts w:ascii="Times New Roman" w:hAnsi="Times New Roman"/>
          <w:iCs/>
          <w:sz w:val="24"/>
          <w:szCs w:val="24"/>
        </w:rPr>
        <w:t xml:space="preserve">B. </w:t>
      </w:r>
      <w:proofErr w:type="spellStart"/>
      <w:r w:rsidR="00F15C1F" w:rsidRPr="00683B05">
        <w:rPr>
          <w:rFonts w:ascii="Times New Roman" w:hAnsi="Times New Roman"/>
          <w:iCs/>
          <w:sz w:val="24"/>
          <w:szCs w:val="24"/>
        </w:rPr>
        <w:t>Chalwadi</w:t>
      </w:r>
      <w:proofErr w:type="spellEnd"/>
      <w:r w:rsidR="00F15C1F" w:rsidRPr="00683B05">
        <w:rPr>
          <w:rFonts w:ascii="Times New Roman" w:hAnsi="Times New Roman"/>
          <w:iCs/>
          <w:sz w:val="24"/>
          <w:szCs w:val="24"/>
        </w:rPr>
        <w:t xml:space="preserve"> Raju</w:t>
      </w:r>
      <w:r w:rsidR="001E7329" w:rsidRPr="00683B05">
        <w:rPr>
          <w:rFonts w:ascii="Times New Roman" w:hAnsi="Times New Roman"/>
          <w:iCs/>
          <w:sz w:val="24"/>
          <w:szCs w:val="24"/>
        </w:rPr>
        <w:t>, V. Vinod</w:t>
      </w:r>
    </w:p>
    <w:p w14:paraId="73B63B3A" w14:textId="77777777" w:rsidR="00B00832" w:rsidRDefault="00B00832" w:rsidP="00B00832">
      <w:pPr>
        <w:spacing w:line="240" w:lineRule="auto"/>
        <w:jc w:val="center"/>
        <w:rPr>
          <w:rFonts w:ascii="Times New Roman" w:hAnsi="Times New Roman"/>
          <w:i/>
          <w:iCs/>
        </w:rPr>
      </w:pPr>
      <w:r>
        <w:rPr>
          <w:rFonts w:ascii="Times New Roman" w:hAnsi="Times New Roman"/>
          <w:i/>
          <w:iCs/>
        </w:rPr>
        <w:t>Fast Reactor Technology Group, Indira Gandhi Centre for Atomic Research,</w:t>
      </w:r>
    </w:p>
    <w:p w14:paraId="310B121D" w14:textId="77777777" w:rsidR="00B00832" w:rsidRPr="00B00832" w:rsidRDefault="00B00832" w:rsidP="00B00832">
      <w:pPr>
        <w:spacing w:line="240" w:lineRule="auto"/>
        <w:jc w:val="center"/>
        <w:rPr>
          <w:rFonts w:ascii="Times New Roman" w:hAnsi="Times New Roman"/>
          <w:i/>
          <w:iCs/>
          <w:lang w:val="pt-BR"/>
        </w:rPr>
      </w:pPr>
      <w:r w:rsidRPr="00B00832">
        <w:rPr>
          <w:rFonts w:ascii="Times New Roman" w:hAnsi="Times New Roman"/>
          <w:i/>
          <w:iCs/>
          <w:lang w:val="pt-BR"/>
        </w:rPr>
        <w:t>Kalpakkam, Tamil Nadu - 603102, India</w:t>
      </w:r>
    </w:p>
    <w:p w14:paraId="79CAD6EF" w14:textId="56769589" w:rsidR="00B00832" w:rsidRPr="006B0C04" w:rsidRDefault="00B00832" w:rsidP="00B00832">
      <w:pPr>
        <w:spacing w:before="100" w:beforeAutospacing="1" w:after="100" w:afterAutospacing="1" w:line="240" w:lineRule="auto"/>
        <w:ind w:right="-188"/>
        <w:jc w:val="center"/>
        <w:outlineLvl w:val="0"/>
        <w:rPr>
          <w:kern w:val="0"/>
          <w:lang w:val="pt-BR"/>
        </w:rPr>
      </w:pPr>
      <w:r w:rsidRPr="006B0C04">
        <w:rPr>
          <w:rFonts w:ascii="Times New Roman" w:hAnsi="Times New Roman"/>
          <w:iCs/>
          <w:kern w:val="0"/>
          <w:sz w:val="20"/>
          <w:szCs w:val="20"/>
          <w:lang w:val="pt-BR"/>
        </w:rPr>
        <w:t xml:space="preserve">*Author E-mail: </w:t>
      </w:r>
      <w:hyperlink r:id="rId4" w:history="1">
        <w:r w:rsidR="00A6062D" w:rsidRPr="006B0C04">
          <w:rPr>
            <w:rStyle w:val="Hyperlink"/>
            <w:rFonts w:ascii="Times New Roman" w:hAnsi="Times New Roman"/>
            <w:bCs/>
            <w:kern w:val="0"/>
            <w:sz w:val="20"/>
            <w:szCs w:val="20"/>
            <w:lang w:val="pt-BR"/>
          </w:rPr>
          <w:t>vibhav_int@igcar.gov.in</w:t>
        </w:r>
      </w:hyperlink>
    </w:p>
    <w:p w14:paraId="08B90ABE" w14:textId="77777777" w:rsidR="00B00832" w:rsidRPr="00C86631" w:rsidRDefault="00B00832" w:rsidP="00B00832">
      <w:pPr>
        <w:spacing w:before="100" w:beforeAutospacing="1" w:after="100" w:afterAutospacing="1" w:line="240" w:lineRule="auto"/>
        <w:ind w:right="-188"/>
        <w:jc w:val="center"/>
        <w:outlineLvl w:val="0"/>
        <w:rPr>
          <w:rFonts w:ascii="Times New Roman" w:eastAsia="Times New Roman" w:hAnsi="Times New Roman" w:cs="Times New Roman"/>
          <w:b/>
          <w:bCs/>
          <w:kern w:val="36"/>
          <w:sz w:val="28"/>
          <w:szCs w:val="28"/>
          <w:u w:val="single"/>
          <w:lang w:eastAsia="en-IN" w:bidi="hi-IN"/>
          <w14:ligatures w14:val="none"/>
        </w:rPr>
      </w:pPr>
      <w:r w:rsidRPr="00C62F22">
        <w:rPr>
          <w:rFonts w:ascii="Times New Roman" w:eastAsia="Times New Roman" w:hAnsi="Times New Roman" w:cs="Times New Roman"/>
          <w:b/>
          <w:bCs/>
          <w:kern w:val="36"/>
          <w:sz w:val="24"/>
          <w:szCs w:val="24"/>
          <w:u w:val="single"/>
          <w:lang w:eastAsia="en-IN" w:bidi="hi-IN"/>
          <w14:ligatures w14:val="none"/>
        </w:rPr>
        <w:t>ABSTRACT</w:t>
      </w:r>
    </w:p>
    <w:p w14:paraId="3AF65DCA" w14:textId="081E8904" w:rsidR="00EA3461" w:rsidRDefault="00EC3D66" w:rsidP="00EA3461">
      <w:pPr>
        <w:pStyle w:val="NormalWeb"/>
        <w:jc w:val="both"/>
      </w:pPr>
      <w:r w:rsidRPr="00EC3D66">
        <w:t>The pulley assembly is one of the critical components of the hoisting mechanism in the primary fuel handling machine used in in Fast breeder reactors</w:t>
      </w:r>
      <w:r w:rsidR="00EA3461">
        <w:t xml:space="preserve">. It facilitates the lifting and lowering of the gripper at each work post. The assembly includes dual wire ropes connected to the top of the gripper assembly, passing through a tension sensing mechanism with a set of pulleys, load cell, supporting lever, column, and pulley support disc with bearings. </w:t>
      </w:r>
      <w:r w:rsidR="003E04F8">
        <w:t>P</w:t>
      </w:r>
      <w:r w:rsidR="00EA3461">
        <w:t>ulley support disc</w:t>
      </w:r>
      <w:r w:rsidR="003E04F8">
        <w:t xml:space="preserve"> is fabricated </w:t>
      </w:r>
      <w:r w:rsidR="00EA3461">
        <w:t xml:space="preserve">in the Zonal </w:t>
      </w:r>
      <w:r w:rsidR="00450454">
        <w:t>w</w:t>
      </w:r>
      <w:r w:rsidR="00EA3461">
        <w:t xml:space="preserve">orkshop </w:t>
      </w:r>
      <w:r w:rsidR="00450454">
        <w:t>s</w:t>
      </w:r>
      <w:r w:rsidR="00EA3461">
        <w:t>ection, IGCAR</w:t>
      </w:r>
      <w:r w:rsidR="003E04F8">
        <w:t>.</w:t>
      </w:r>
      <w:r w:rsidR="00571C3D">
        <w:t xml:space="preserve"> </w:t>
      </w:r>
      <w:r w:rsidR="003E04F8">
        <w:t>A</w:t>
      </w:r>
      <w:r w:rsidR="00EA3461">
        <w:t xml:space="preserve"> three-stage process </w:t>
      </w:r>
      <w:r w:rsidR="003E04F8">
        <w:t>is used for</w:t>
      </w:r>
      <w:r w:rsidR="00EA3461">
        <w:t xml:space="preserve"> </w:t>
      </w:r>
      <w:r w:rsidR="00A64540">
        <w:t>fabricating</w:t>
      </w:r>
      <w:r w:rsidR="00EA3461">
        <w:t xml:space="preserve"> high-precision components with stringent dimensional and surface finish. In the first stage, a 34 mm thick inner disc (outer diameter 157 mm, inner diameter 70 mm) and a 448 mm long outer support plate are machined with precise allowances for welding, distortion, and post-weld machining to ensure compatibility and structural integrity. </w:t>
      </w:r>
      <w:r w:rsidR="00A64540">
        <w:t>In t</w:t>
      </w:r>
      <w:r w:rsidR="00EA3461">
        <w:t>he second stage</w:t>
      </w:r>
      <w:r w:rsidR="00A64540">
        <w:t>,</w:t>
      </w:r>
      <w:r w:rsidR="00EA3461">
        <w:t xml:space="preserve"> </w:t>
      </w:r>
      <w:r w:rsidR="00F156EF">
        <w:t xml:space="preserve">Gas </w:t>
      </w:r>
      <w:r w:rsidR="00650BB9">
        <w:t>t</w:t>
      </w:r>
      <w:r w:rsidR="00F156EF">
        <w:t xml:space="preserve">ungsten </w:t>
      </w:r>
      <w:r w:rsidR="00650BB9">
        <w:t>a</w:t>
      </w:r>
      <w:r w:rsidR="00F156EF">
        <w:t xml:space="preserve">rc </w:t>
      </w:r>
      <w:r w:rsidR="00650BB9">
        <w:t>w</w:t>
      </w:r>
      <w:r w:rsidR="00F156EF">
        <w:t>elding</w:t>
      </w:r>
      <w:r w:rsidR="00EA3461">
        <w:t xml:space="preserve"> (</w:t>
      </w:r>
      <w:r w:rsidR="00F156EF">
        <w:t>GTAW</w:t>
      </w:r>
      <w:r w:rsidR="00EA3461">
        <w:t xml:space="preserve">) </w:t>
      </w:r>
      <w:r w:rsidR="00A64540">
        <w:t xml:space="preserve">is performed </w:t>
      </w:r>
      <w:r w:rsidR="00EA3461">
        <w:t xml:space="preserve">by a certified welder, utilizing a multi-pass </w:t>
      </w:r>
      <w:r w:rsidR="00B169B8">
        <w:t>welding</w:t>
      </w:r>
      <w:r w:rsidR="00EA3461">
        <w:t xml:space="preserve"> with a 90</w:t>
      </w:r>
      <w:r w:rsidR="0048215A">
        <w:t>º</w:t>
      </w:r>
      <w:r w:rsidR="00EA3461">
        <w:t xml:space="preserve"> inclusive weld groove angle </w:t>
      </w:r>
      <w:r w:rsidR="003E04F8">
        <w:t>with</w:t>
      </w:r>
      <w:r w:rsidR="00EA3461">
        <w:t xml:space="preserve"> a 2 mm land. In the final stage, the welded assembly undergoes meticulous machining on NH26 and L45 lathe machines to </w:t>
      </w:r>
      <w:r w:rsidR="00A64540">
        <w:t>remove</w:t>
      </w:r>
      <w:r w:rsidR="00EA3461">
        <w:t xml:space="preserve"> welding-induced distortions and</w:t>
      </w:r>
      <w:r w:rsidR="006649CE">
        <w:t xml:space="preserve"> to</w:t>
      </w:r>
      <w:r w:rsidR="00EA3461">
        <w:t xml:space="preserve"> achieve final dimensions. The process accommodates challenges of eccentric turning due to the oblong shape of the outer plate, which introduces excessive vibration and tool chatter. Optimized cutting parameters including reduced speed and low feed rates are implemented to attain the required surface finish and tolerances. This comprehensive approach ensures the production of four high-quality </w:t>
      </w:r>
      <w:r w:rsidR="00B97AD0">
        <w:t>pulley support disc</w:t>
      </w:r>
      <w:r w:rsidR="00EA3461">
        <w:t xml:space="preserve">, meeting critical performance standards for demanding applications. </w:t>
      </w:r>
      <w:r w:rsidR="00B630C0" w:rsidRPr="00B630C0">
        <w:t>This assembly enables the smooth transfer of load of gripper assembly to rope drum and also monitors the tension in the wire rope</w:t>
      </w:r>
      <w:r w:rsidR="00EA3461">
        <w:t>.</w:t>
      </w:r>
    </w:p>
    <w:p w14:paraId="1878D4D1" w14:textId="41A4BB97" w:rsidR="00EA3461" w:rsidRDefault="00EA3461" w:rsidP="00EA3461">
      <w:pPr>
        <w:pStyle w:val="NormalWeb"/>
        <w:jc w:val="both"/>
      </w:pPr>
      <w:r>
        <w:rPr>
          <w:rStyle w:val="Strong"/>
          <w:rFonts w:eastAsiaTheme="majorEastAsia"/>
        </w:rPr>
        <w:t>Keywords:</w:t>
      </w:r>
      <w:r>
        <w:t xml:space="preserve"> </w:t>
      </w:r>
      <w:r w:rsidR="00EE7B41" w:rsidRPr="00EE7B41">
        <w:t>Pulley assembly, hoisting mechanism</w:t>
      </w:r>
      <w:r w:rsidR="00EE7B41">
        <w:t xml:space="preserve">, Gas </w:t>
      </w:r>
      <w:r w:rsidR="007B24FF">
        <w:t>t</w:t>
      </w:r>
      <w:r w:rsidR="00EE7B41">
        <w:t xml:space="preserve">ungsten </w:t>
      </w:r>
      <w:r w:rsidR="007B24FF">
        <w:t>a</w:t>
      </w:r>
      <w:r w:rsidR="00EE7B41">
        <w:t xml:space="preserve">rc </w:t>
      </w:r>
      <w:r w:rsidR="007B24FF">
        <w:t>w</w:t>
      </w:r>
      <w:r w:rsidR="00EE7B41">
        <w:t>elding (GTAW)</w:t>
      </w:r>
      <w:r w:rsidR="00EE7B41" w:rsidRPr="00EE7B41">
        <w:t>, precision machining, Fast breeder reactor</w:t>
      </w:r>
      <w:r w:rsidR="00625072">
        <w:t>.</w:t>
      </w:r>
    </w:p>
    <w:p w14:paraId="1B9C20D2" w14:textId="4E527922" w:rsidR="0017441E" w:rsidRDefault="0017441E" w:rsidP="0064773A">
      <w:pPr>
        <w:pStyle w:val="NormalWeb"/>
        <w:ind w:right="-188"/>
        <w:jc w:val="both"/>
      </w:pPr>
    </w:p>
    <w:p w14:paraId="0F1712DA" w14:textId="77777777" w:rsidR="0017441E" w:rsidRDefault="0017441E" w:rsidP="005A1EEC">
      <w:pPr>
        <w:jc w:val="both"/>
      </w:pPr>
    </w:p>
    <w:sectPr w:rsidR="001744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DC6"/>
    <w:rsid w:val="00000579"/>
    <w:rsid w:val="000902A5"/>
    <w:rsid w:val="000902E8"/>
    <w:rsid w:val="000A4028"/>
    <w:rsid w:val="000A66D6"/>
    <w:rsid w:val="000B7850"/>
    <w:rsid w:val="000F5B4C"/>
    <w:rsid w:val="00110B34"/>
    <w:rsid w:val="0012327F"/>
    <w:rsid w:val="001529E8"/>
    <w:rsid w:val="0016047B"/>
    <w:rsid w:val="0017441E"/>
    <w:rsid w:val="00182F5D"/>
    <w:rsid w:val="001E7329"/>
    <w:rsid w:val="001F1B9B"/>
    <w:rsid w:val="002412D1"/>
    <w:rsid w:val="002D791D"/>
    <w:rsid w:val="003A716B"/>
    <w:rsid w:val="003E04F8"/>
    <w:rsid w:val="003E2335"/>
    <w:rsid w:val="003E2393"/>
    <w:rsid w:val="0043092D"/>
    <w:rsid w:val="00450454"/>
    <w:rsid w:val="004557BD"/>
    <w:rsid w:val="00472218"/>
    <w:rsid w:val="0048215A"/>
    <w:rsid w:val="00490CEB"/>
    <w:rsid w:val="004B6DC6"/>
    <w:rsid w:val="00571C3D"/>
    <w:rsid w:val="005A1EEC"/>
    <w:rsid w:val="005C0C06"/>
    <w:rsid w:val="005F4072"/>
    <w:rsid w:val="00625072"/>
    <w:rsid w:val="006463F0"/>
    <w:rsid w:val="0064773A"/>
    <w:rsid w:val="00650BB9"/>
    <w:rsid w:val="00651F6F"/>
    <w:rsid w:val="006539DC"/>
    <w:rsid w:val="006649CE"/>
    <w:rsid w:val="00671FEE"/>
    <w:rsid w:val="00683B05"/>
    <w:rsid w:val="006938A2"/>
    <w:rsid w:val="006B0736"/>
    <w:rsid w:val="006B0C04"/>
    <w:rsid w:val="006E45AD"/>
    <w:rsid w:val="00725ECF"/>
    <w:rsid w:val="007875D1"/>
    <w:rsid w:val="007B24FF"/>
    <w:rsid w:val="007B4107"/>
    <w:rsid w:val="007C2603"/>
    <w:rsid w:val="007C6962"/>
    <w:rsid w:val="007E391F"/>
    <w:rsid w:val="00873466"/>
    <w:rsid w:val="00952F6C"/>
    <w:rsid w:val="009B1E4E"/>
    <w:rsid w:val="009B4D69"/>
    <w:rsid w:val="00A10B62"/>
    <w:rsid w:val="00A6062D"/>
    <w:rsid w:val="00A64540"/>
    <w:rsid w:val="00AC02B5"/>
    <w:rsid w:val="00AC58FB"/>
    <w:rsid w:val="00B00832"/>
    <w:rsid w:val="00B12F55"/>
    <w:rsid w:val="00B169B8"/>
    <w:rsid w:val="00B630C0"/>
    <w:rsid w:val="00B97AD0"/>
    <w:rsid w:val="00C237C3"/>
    <w:rsid w:val="00C46D3F"/>
    <w:rsid w:val="00C62F22"/>
    <w:rsid w:val="00C86631"/>
    <w:rsid w:val="00C94E16"/>
    <w:rsid w:val="00D53776"/>
    <w:rsid w:val="00D934D4"/>
    <w:rsid w:val="00D96E07"/>
    <w:rsid w:val="00DA3C63"/>
    <w:rsid w:val="00DD52AB"/>
    <w:rsid w:val="00E052AC"/>
    <w:rsid w:val="00E276EC"/>
    <w:rsid w:val="00EA3461"/>
    <w:rsid w:val="00EB4600"/>
    <w:rsid w:val="00EC3D66"/>
    <w:rsid w:val="00EE7B41"/>
    <w:rsid w:val="00F156EF"/>
    <w:rsid w:val="00F15C1F"/>
    <w:rsid w:val="00F17D11"/>
    <w:rsid w:val="00F210A3"/>
    <w:rsid w:val="00FE0C75"/>
    <w:rsid w:val="00FF533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4D0EB"/>
  <w15:chartTrackingRefBased/>
  <w15:docId w15:val="{91BDD9EB-E38F-483F-9BAF-C9A2C30CF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6DC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6DC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6DC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6DC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6DC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6D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D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D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D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DC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6DC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6DC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6DC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6DC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6D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D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D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DC6"/>
    <w:rPr>
      <w:rFonts w:eastAsiaTheme="majorEastAsia" w:cstheme="majorBidi"/>
      <w:color w:val="272727" w:themeColor="text1" w:themeTint="D8"/>
    </w:rPr>
  </w:style>
  <w:style w:type="paragraph" w:styleId="Title">
    <w:name w:val="Title"/>
    <w:basedOn w:val="Normal"/>
    <w:next w:val="Normal"/>
    <w:link w:val="TitleChar"/>
    <w:uiPriority w:val="10"/>
    <w:qFormat/>
    <w:rsid w:val="004B6D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D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D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D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DC6"/>
    <w:pPr>
      <w:spacing w:before="160"/>
      <w:jc w:val="center"/>
    </w:pPr>
    <w:rPr>
      <w:i/>
      <w:iCs/>
      <w:color w:val="404040" w:themeColor="text1" w:themeTint="BF"/>
    </w:rPr>
  </w:style>
  <w:style w:type="character" w:customStyle="1" w:styleId="QuoteChar">
    <w:name w:val="Quote Char"/>
    <w:basedOn w:val="DefaultParagraphFont"/>
    <w:link w:val="Quote"/>
    <w:uiPriority w:val="29"/>
    <w:rsid w:val="004B6DC6"/>
    <w:rPr>
      <w:i/>
      <w:iCs/>
      <w:color w:val="404040" w:themeColor="text1" w:themeTint="BF"/>
    </w:rPr>
  </w:style>
  <w:style w:type="paragraph" w:styleId="ListParagraph">
    <w:name w:val="List Paragraph"/>
    <w:basedOn w:val="Normal"/>
    <w:uiPriority w:val="34"/>
    <w:qFormat/>
    <w:rsid w:val="004B6DC6"/>
    <w:pPr>
      <w:ind w:left="720"/>
      <w:contextualSpacing/>
    </w:pPr>
  </w:style>
  <w:style w:type="character" w:styleId="IntenseEmphasis">
    <w:name w:val="Intense Emphasis"/>
    <w:basedOn w:val="DefaultParagraphFont"/>
    <w:uiPriority w:val="21"/>
    <w:qFormat/>
    <w:rsid w:val="004B6DC6"/>
    <w:rPr>
      <w:i/>
      <w:iCs/>
      <w:color w:val="2F5496" w:themeColor="accent1" w:themeShade="BF"/>
    </w:rPr>
  </w:style>
  <w:style w:type="paragraph" w:styleId="IntenseQuote">
    <w:name w:val="Intense Quote"/>
    <w:basedOn w:val="Normal"/>
    <w:next w:val="Normal"/>
    <w:link w:val="IntenseQuoteChar"/>
    <w:uiPriority w:val="30"/>
    <w:qFormat/>
    <w:rsid w:val="004B6D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6DC6"/>
    <w:rPr>
      <w:i/>
      <w:iCs/>
      <w:color w:val="2F5496" w:themeColor="accent1" w:themeShade="BF"/>
    </w:rPr>
  </w:style>
  <w:style w:type="character" w:styleId="IntenseReference">
    <w:name w:val="Intense Reference"/>
    <w:basedOn w:val="DefaultParagraphFont"/>
    <w:uiPriority w:val="32"/>
    <w:qFormat/>
    <w:rsid w:val="004B6DC6"/>
    <w:rPr>
      <w:b/>
      <w:bCs/>
      <w:smallCaps/>
      <w:color w:val="2F5496" w:themeColor="accent1" w:themeShade="BF"/>
      <w:spacing w:val="5"/>
    </w:rPr>
  </w:style>
  <w:style w:type="paragraph" w:styleId="NormalWeb">
    <w:name w:val="Normal (Web)"/>
    <w:basedOn w:val="Normal"/>
    <w:uiPriority w:val="99"/>
    <w:unhideWhenUsed/>
    <w:rsid w:val="00C86631"/>
    <w:pPr>
      <w:spacing w:before="100" w:beforeAutospacing="1" w:after="100" w:afterAutospacing="1" w:line="240" w:lineRule="auto"/>
    </w:pPr>
    <w:rPr>
      <w:rFonts w:ascii="Times New Roman" w:eastAsia="Times New Roman" w:hAnsi="Times New Roman" w:cs="Times New Roman"/>
      <w:kern w:val="0"/>
      <w:sz w:val="24"/>
      <w:szCs w:val="24"/>
      <w:lang w:eastAsia="en-IN" w:bidi="hi-IN"/>
      <w14:ligatures w14:val="none"/>
    </w:rPr>
  </w:style>
  <w:style w:type="character" w:styleId="Hyperlink">
    <w:name w:val="Hyperlink"/>
    <w:uiPriority w:val="99"/>
    <w:unhideWhenUsed/>
    <w:rsid w:val="00B00832"/>
    <w:rPr>
      <w:color w:val="0563C1"/>
      <w:u w:val="single"/>
    </w:rPr>
  </w:style>
  <w:style w:type="character" w:styleId="Strong">
    <w:name w:val="Strong"/>
    <w:basedOn w:val="DefaultParagraphFont"/>
    <w:uiPriority w:val="22"/>
    <w:qFormat/>
    <w:rsid w:val="000902E8"/>
    <w:rPr>
      <w:b/>
      <w:bCs/>
    </w:rPr>
  </w:style>
  <w:style w:type="character" w:styleId="UnresolvedMention">
    <w:name w:val="Unresolved Mention"/>
    <w:basedOn w:val="DefaultParagraphFont"/>
    <w:uiPriority w:val="99"/>
    <w:semiHidden/>
    <w:unhideWhenUsed/>
    <w:rsid w:val="003E23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ibhav_int@igcar.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358</Words>
  <Characters>2043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cp:lastPrinted>2025-10-24T07:59:00Z</cp:lastPrinted>
  <dcterms:created xsi:type="dcterms:W3CDTF">2025-10-29T05:39:00Z</dcterms:created>
  <dcterms:modified xsi:type="dcterms:W3CDTF">2025-10-29T05:39:00Z</dcterms:modified>
</cp:coreProperties>
</file>