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4AF64DB" w14:textId="1F6DB6D8" w:rsidR="00781512" w:rsidRDefault="00781512" w:rsidP="00781512">
      <w:pPr>
        <w:pStyle w:val="Affiliation"/>
        <w:spacing w:before="240"/>
        <w:contextualSpacing w:val="0"/>
        <w:rPr>
          <w:rFonts w:eastAsiaTheme="minorHAnsi"/>
          <w:b/>
          <w:bCs/>
          <w:kern w:val="2"/>
          <w:sz w:val="32"/>
          <w:szCs w:val="32"/>
          <w:lang w:val="en-IN" w:eastAsia="en-US"/>
          <w14:ligatures w14:val="standardContextual"/>
        </w:rPr>
      </w:pPr>
      <w:r w:rsidRPr="00781512">
        <w:rPr>
          <w:rFonts w:eastAsiaTheme="minorHAnsi"/>
          <w:b/>
          <w:bCs/>
          <w:kern w:val="2"/>
          <w:sz w:val="32"/>
          <w:szCs w:val="32"/>
          <w:lang w:val="en-IN" w:eastAsia="en-US"/>
          <w14:ligatures w14:val="standardContextual"/>
        </w:rPr>
        <w:t>Comparative Evaluation of GMAW, GTAW</w:t>
      </w:r>
      <w:r>
        <w:rPr>
          <w:rFonts w:eastAsiaTheme="minorHAnsi"/>
          <w:b/>
          <w:bCs/>
          <w:kern w:val="2"/>
          <w:sz w:val="32"/>
          <w:szCs w:val="32"/>
          <w:lang w:val="en-IN" w:eastAsia="en-US"/>
          <w14:ligatures w14:val="standardContextual"/>
        </w:rPr>
        <w:t xml:space="preserve"> </w:t>
      </w:r>
      <w:r w:rsidRPr="00781512">
        <w:rPr>
          <w:rFonts w:eastAsiaTheme="minorHAnsi"/>
          <w:b/>
          <w:bCs/>
          <w:kern w:val="2"/>
          <w:sz w:val="32"/>
          <w:szCs w:val="32"/>
          <w:lang w:val="en-IN" w:eastAsia="en-US"/>
          <w14:ligatures w14:val="standardContextual"/>
        </w:rPr>
        <w:t xml:space="preserve">and LBW Processes for AA6061 Alloy Welding </w:t>
      </w:r>
      <w:r w:rsidR="0030072D">
        <w:rPr>
          <w:rFonts w:eastAsiaTheme="minorHAnsi"/>
          <w:b/>
          <w:bCs/>
          <w:kern w:val="2"/>
          <w:sz w:val="32"/>
          <w:szCs w:val="32"/>
          <w:lang w:val="en-IN" w:eastAsia="en-US"/>
          <w14:ligatures w14:val="standardContextual"/>
        </w:rPr>
        <w:t>u</w:t>
      </w:r>
      <w:r w:rsidRPr="00781512">
        <w:rPr>
          <w:rFonts w:eastAsiaTheme="minorHAnsi"/>
          <w:b/>
          <w:bCs/>
          <w:kern w:val="2"/>
          <w:sz w:val="32"/>
          <w:szCs w:val="32"/>
          <w:lang w:val="en-IN" w:eastAsia="en-US"/>
          <w14:ligatures w14:val="standardContextual"/>
        </w:rPr>
        <w:t>sing ER5356 Filler</w:t>
      </w:r>
      <w:r w:rsidR="008F6EF5">
        <w:rPr>
          <w:rFonts w:eastAsiaTheme="minorHAnsi"/>
          <w:b/>
          <w:bCs/>
          <w:kern w:val="2"/>
          <w:sz w:val="32"/>
          <w:szCs w:val="32"/>
          <w:lang w:val="en-IN" w:eastAsia="en-US"/>
          <w14:ligatures w14:val="standardContextual"/>
        </w:rPr>
        <w:t xml:space="preserve"> </w:t>
      </w:r>
      <w:r w:rsidR="0030072D">
        <w:rPr>
          <w:rFonts w:eastAsiaTheme="minorHAnsi"/>
          <w:b/>
          <w:bCs/>
          <w:kern w:val="2"/>
          <w:sz w:val="32"/>
          <w:szCs w:val="32"/>
          <w:lang w:val="en-IN" w:eastAsia="en-US"/>
          <w14:ligatures w14:val="standardContextual"/>
        </w:rPr>
        <w:t xml:space="preserve">Wire </w:t>
      </w:r>
      <w:r w:rsidR="008F6EF5">
        <w:rPr>
          <w:rFonts w:eastAsiaTheme="minorHAnsi"/>
          <w:b/>
          <w:bCs/>
          <w:kern w:val="2"/>
          <w:sz w:val="32"/>
          <w:szCs w:val="32"/>
          <w:lang w:val="en-IN" w:eastAsia="en-US"/>
          <w14:ligatures w14:val="standardContextual"/>
        </w:rPr>
        <w:t>and Optimization of Laser Welding Parameters</w:t>
      </w:r>
      <w:r>
        <w:rPr>
          <w:rFonts w:eastAsiaTheme="minorHAnsi"/>
          <w:b/>
          <w:bCs/>
          <w:kern w:val="2"/>
          <w:sz w:val="32"/>
          <w:szCs w:val="32"/>
          <w:lang w:val="en-IN" w:eastAsia="en-US"/>
          <w14:ligatures w14:val="standardContextual"/>
        </w:rPr>
        <w:t xml:space="preserve">                                 </w:t>
      </w:r>
    </w:p>
    <w:p w14:paraId="243F1CFC" w14:textId="39773EE7" w:rsidR="00597749" w:rsidRDefault="00597749" w:rsidP="00597749">
      <w:pPr>
        <w:pStyle w:val="Affiliation"/>
        <w:spacing w:before="240"/>
        <w:contextualSpacing w:val="0"/>
        <w:rPr>
          <w:vertAlign w:val="superscript"/>
          <w:lang w:val="en-GB"/>
        </w:rPr>
      </w:pPr>
      <w:r w:rsidRPr="00156F33">
        <w:rPr>
          <w:b/>
          <w:kern w:val="0"/>
          <w:sz w:val="24"/>
          <w:lang w:val="en-GB"/>
        </w:rPr>
        <w:t>Raj Vora</w:t>
      </w:r>
      <w:proofErr w:type="gramStart"/>
      <w:r w:rsidRPr="00156F33">
        <w:rPr>
          <w:b/>
          <w:kern w:val="0"/>
          <w:sz w:val="24"/>
          <w:vertAlign w:val="superscript"/>
          <w:lang w:val="en-GB"/>
        </w:rPr>
        <w:t>1</w:t>
      </w:r>
      <w:r w:rsidR="00781512">
        <w:rPr>
          <w:b/>
          <w:kern w:val="0"/>
          <w:sz w:val="24"/>
          <w:vertAlign w:val="superscript"/>
          <w:lang w:val="en-GB"/>
        </w:rPr>
        <w:t>,a</w:t>
      </w:r>
      <w:proofErr w:type="gramEnd"/>
      <w:r w:rsidR="005D393D">
        <w:rPr>
          <w:b/>
          <w:kern w:val="0"/>
          <w:sz w:val="24"/>
          <w:lang w:val="en-GB"/>
        </w:rPr>
        <w:t xml:space="preserve">, </w:t>
      </w:r>
      <w:r w:rsidR="00781512" w:rsidRPr="00156F33">
        <w:rPr>
          <w:b/>
          <w:kern w:val="0"/>
          <w:sz w:val="24"/>
          <w:lang w:val="en-GB"/>
        </w:rPr>
        <w:t>Ayush Verma</w:t>
      </w:r>
      <w:r w:rsidR="00781512" w:rsidRPr="00156F33">
        <w:rPr>
          <w:b/>
          <w:kern w:val="0"/>
          <w:sz w:val="24"/>
          <w:vertAlign w:val="superscript"/>
          <w:lang w:val="en-GB"/>
        </w:rPr>
        <w:t>1</w:t>
      </w:r>
      <w:r w:rsidR="00781512" w:rsidRPr="00156F33">
        <w:rPr>
          <w:b/>
          <w:kern w:val="0"/>
          <w:sz w:val="24"/>
          <w:lang w:val="en-GB"/>
        </w:rPr>
        <w:t xml:space="preserve">, </w:t>
      </w:r>
      <w:r w:rsidRPr="00156F33">
        <w:rPr>
          <w:b/>
          <w:kern w:val="0"/>
          <w:sz w:val="24"/>
          <w:lang w:val="en-GB"/>
        </w:rPr>
        <w:t>Amit Mokashi</w:t>
      </w:r>
      <w:r w:rsidRPr="0030072D">
        <w:rPr>
          <w:b/>
          <w:bCs/>
          <w:sz w:val="24"/>
          <w:szCs w:val="24"/>
          <w:vertAlign w:val="superscript"/>
          <w:lang w:val="en-GB"/>
        </w:rPr>
        <w:t>1</w:t>
      </w:r>
      <w:r w:rsidR="0030072D" w:rsidRPr="0030072D">
        <w:rPr>
          <w:b/>
          <w:bCs/>
          <w:lang w:val="en-GB"/>
        </w:rPr>
        <w:t>,</w:t>
      </w:r>
      <w:r w:rsidR="0030072D">
        <w:rPr>
          <w:b/>
          <w:bCs/>
          <w:vertAlign w:val="superscript"/>
          <w:lang w:val="en-GB"/>
        </w:rPr>
        <w:t xml:space="preserve">  </w:t>
      </w:r>
      <w:proofErr w:type="spellStart"/>
      <w:r w:rsidR="0030072D" w:rsidRPr="0030072D">
        <w:rPr>
          <w:b/>
          <w:kern w:val="0"/>
          <w:sz w:val="24"/>
          <w:lang w:val="en-GB"/>
        </w:rPr>
        <w:t>Ramniwas</w:t>
      </w:r>
      <w:proofErr w:type="spellEnd"/>
      <w:r w:rsidR="0030072D" w:rsidRPr="0030072D">
        <w:rPr>
          <w:b/>
          <w:kern w:val="0"/>
          <w:sz w:val="24"/>
          <w:lang w:val="en-GB"/>
        </w:rPr>
        <w:t xml:space="preserve"> Singh</w:t>
      </w:r>
      <w:r w:rsidR="0030072D" w:rsidRPr="0030072D">
        <w:rPr>
          <w:b/>
          <w:kern w:val="0"/>
          <w:sz w:val="24"/>
          <w:vertAlign w:val="superscript"/>
          <w:lang w:val="en-GB"/>
        </w:rPr>
        <w:t>2</w:t>
      </w:r>
    </w:p>
    <w:p w14:paraId="2447B24F" w14:textId="069E81D8" w:rsidR="00597749" w:rsidRDefault="00597749" w:rsidP="00597749">
      <w:pPr>
        <w:pStyle w:val="Affiliation"/>
        <w:contextualSpacing w:val="0"/>
        <w:rPr>
          <w:sz w:val="24"/>
          <w:szCs w:val="24"/>
          <w:lang w:val="en-GB"/>
        </w:rPr>
      </w:pPr>
      <w:r w:rsidRPr="00896D14">
        <w:rPr>
          <w:sz w:val="24"/>
          <w:szCs w:val="24"/>
        </w:rPr>
        <w:t xml:space="preserve"> </w:t>
      </w:r>
      <w:r w:rsidRPr="00896D14">
        <w:rPr>
          <w:sz w:val="24"/>
          <w:szCs w:val="24"/>
          <w:vertAlign w:val="superscript"/>
          <w:lang w:val="en-GB"/>
        </w:rPr>
        <w:t>1</w:t>
      </w:r>
      <w:r w:rsidRPr="00896D14">
        <w:rPr>
          <w:sz w:val="24"/>
          <w:szCs w:val="24"/>
          <w:lang w:val="en-GB"/>
        </w:rPr>
        <w:t>Larsen &amp; Toubro Limited –</w:t>
      </w:r>
      <w:r w:rsidR="00512ECC" w:rsidRPr="00896D14">
        <w:rPr>
          <w:sz w:val="24"/>
          <w:szCs w:val="24"/>
          <w:lang w:val="en-GB"/>
        </w:rPr>
        <w:t xml:space="preserve"> Precision Engineering &amp; Systems</w:t>
      </w:r>
      <w:r w:rsidRPr="00896D14">
        <w:rPr>
          <w:sz w:val="24"/>
          <w:szCs w:val="24"/>
          <w:lang w:val="en-GB"/>
        </w:rPr>
        <w:t>, Talegaon</w:t>
      </w:r>
    </w:p>
    <w:p w14:paraId="09E7F94A" w14:textId="636B6BB7" w:rsidR="0030072D" w:rsidRPr="00896D14" w:rsidRDefault="0030072D" w:rsidP="00597749">
      <w:pPr>
        <w:pStyle w:val="Affiliation"/>
        <w:contextualSpacing w:val="0"/>
        <w:rPr>
          <w:sz w:val="24"/>
          <w:szCs w:val="24"/>
          <w:lang w:val="en-GB"/>
        </w:rPr>
      </w:pPr>
      <w:r w:rsidRPr="0030072D">
        <w:rPr>
          <w:sz w:val="24"/>
          <w:szCs w:val="24"/>
          <w:vertAlign w:val="superscript"/>
          <w:lang w:val="en-GB"/>
        </w:rPr>
        <w:t>2</w:t>
      </w:r>
      <w:r>
        <w:rPr>
          <w:sz w:val="24"/>
          <w:szCs w:val="24"/>
          <w:lang w:val="en-GB"/>
        </w:rPr>
        <w:t xml:space="preserve">Research &amp; Development Establishment Engineers, </w:t>
      </w:r>
      <w:proofErr w:type="spellStart"/>
      <w:r>
        <w:rPr>
          <w:sz w:val="24"/>
          <w:szCs w:val="24"/>
          <w:lang w:val="en-GB"/>
        </w:rPr>
        <w:t>Kalas</w:t>
      </w:r>
      <w:proofErr w:type="spellEnd"/>
      <w:r>
        <w:rPr>
          <w:sz w:val="24"/>
          <w:szCs w:val="24"/>
          <w:lang w:val="en-GB"/>
        </w:rPr>
        <w:t xml:space="preserve"> </w:t>
      </w:r>
    </w:p>
    <w:p w14:paraId="65D3636A" w14:textId="4160E68A" w:rsidR="00597749" w:rsidRPr="00896D14" w:rsidRDefault="00597749" w:rsidP="005D393D">
      <w:pPr>
        <w:pStyle w:val="Affiliation"/>
        <w:contextualSpacing w:val="0"/>
        <w:rPr>
          <w:sz w:val="24"/>
          <w:szCs w:val="24"/>
          <w:lang w:val="fr-FR"/>
        </w:rPr>
      </w:pPr>
      <w:proofErr w:type="spellStart"/>
      <w:proofErr w:type="gramStart"/>
      <w:r w:rsidRPr="00896D14">
        <w:rPr>
          <w:sz w:val="24"/>
          <w:szCs w:val="24"/>
          <w:vertAlign w:val="superscript"/>
          <w:lang w:val="fr-FR"/>
        </w:rPr>
        <w:t>a</w:t>
      </w:r>
      <w:r w:rsidR="00512ECC" w:rsidRPr="00896D14">
        <w:rPr>
          <w:sz w:val="24"/>
          <w:szCs w:val="24"/>
          <w:lang w:val="fr-FR"/>
        </w:rPr>
        <w:t>E</w:t>
      </w:r>
      <w:proofErr w:type="gramEnd"/>
      <w:r w:rsidR="00512ECC" w:rsidRPr="00896D14">
        <w:rPr>
          <w:sz w:val="24"/>
          <w:szCs w:val="24"/>
          <w:lang w:val="fr-FR"/>
        </w:rPr>
        <w:t>-mail</w:t>
      </w:r>
      <w:proofErr w:type="spellEnd"/>
      <w:r w:rsidR="00512ECC" w:rsidRPr="00896D14">
        <w:rPr>
          <w:sz w:val="24"/>
          <w:szCs w:val="24"/>
          <w:lang w:val="fr-FR"/>
        </w:rPr>
        <w:t xml:space="preserve"> : </w:t>
      </w:r>
      <w:hyperlink r:id="rId7" w:history="1">
        <w:r w:rsidR="00781512" w:rsidRPr="00813395">
          <w:rPr>
            <w:rStyle w:val="Hyperlink"/>
            <w:sz w:val="24"/>
            <w:szCs w:val="24"/>
          </w:rPr>
          <w:t>raj.vora1@larsentoubro.com</w:t>
        </w:r>
      </w:hyperlink>
      <w:r w:rsidR="00512ECC" w:rsidRPr="00896D14">
        <w:rPr>
          <w:sz w:val="24"/>
          <w:szCs w:val="24"/>
        </w:rPr>
        <w:t xml:space="preserve">; Contact : </w:t>
      </w:r>
      <w:r w:rsidR="00781512">
        <w:rPr>
          <w:sz w:val="24"/>
          <w:szCs w:val="24"/>
        </w:rPr>
        <w:t>9638602607</w:t>
      </w:r>
    </w:p>
    <w:p w14:paraId="19F21E74" w14:textId="77777777" w:rsidR="00597749" w:rsidRDefault="00597749">
      <w:pPr>
        <w:rPr>
          <w:lang w:val="en-GB"/>
        </w:rPr>
      </w:pPr>
    </w:p>
    <w:p w14:paraId="74C2425E" w14:textId="433A4C6E" w:rsidR="00781512" w:rsidRPr="00781512" w:rsidRDefault="00781512" w:rsidP="00781512">
      <w:pPr>
        <w:jc w:val="both"/>
        <w:rPr>
          <w:rFonts w:ascii="Times New Roman" w:hAnsi="Times New Roman" w:cs="Times New Roman"/>
          <w:sz w:val="24"/>
          <w:szCs w:val="24"/>
        </w:rPr>
      </w:pPr>
      <w:r w:rsidRPr="00781512">
        <w:rPr>
          <w:rFonts w:ascii="Times New Roman" w:hAnsi="Times New Roman" w:cs="Times New Roman"/>
          <w:sz w:val="24"/>
          <w:szCs w:val="24"/>
        </w:rPr>
        <w:t>The increasing use of aluminium alloys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81512">
        <w:rPr>
          <w:rFonts w:ascii="Times New Roman" w:hAnsi="Times New Roman" w:cs="Times New Roman"/>
          <w:sz w:val="24"/>
          <w:szCs w:val="24"/>
        </w:rPr>
        <w:t xml:space="preserve">AA6061, in aerospace, transportation, and defence applications is attributed to their high strength-to-weight ratio, corrosion resistance and </w:t>
      </w:r>
      <w:r>
        <w:rPr>
          <w:rFonts w:ascii="Times New Roman" w:hAnsi="Times New Roman" w:cs="Times New Roman"/>
          <w:sz w:val="24"/>
          <w:szCs w:val="24"/>
        </w:rPr>
        <w:t>adequate</w:t>
      </w:r>
      <w:r w:rsidRPr="00781512">
        <w:rPr>
          <w:rFonts w:ascii="Times New Roman" w:hAnsi="Times New Roman" w:cs="Times New Roman"/>
          <w:sz w:val="24"/>
          <w:szCs w:val="24"/>
        </w:rPr>
        <w:t xml:space="preserve"> fabricability. However, achieving consistent and reliable weld performance remains a challenge, as mechanical and corrosion properties are strongly influenced by the welding process and associated heat input. In this context, the present study focuses on a comparative evaluation of Gas Metal Arc Welding</w:t>
      </w:r>
      <w:r w:rsidR="00ED7DF2">
        <w:rPr>
          <w:rFonts w:ascii="Times New Roman" w:hAnsi="Times New Roman" w:cs="Times New Roman"/>
          <w:sz w:val="24"/>
          <w:szCs w:val="24"/>
        </w:rPr>
        <w:t xml:space="preserve"> (GMAW)</w:t>
      </w:r>
      <w:r w:rsidRPr="00781512">
        <w:rPr>
          <w:rFonts w:ascii="Times New Roman" w:hAnsi="Times New Roman" w:cs="Times New Roman"/>
          <w:sz w:val="24"/>
          <w:szCs w:val="24"/>
        </w:rPr>
        <w:t>, Gas Tungsten Arc Weldin</w:t>
      </w:r>
      <w:r>
        <w:rPr>
          <w:rFonts w:ascii="Times New Roman" w:hAnsi="Times New Roman" w:cs="Times New Roman"/>
          <w:sz w:val="24"/>
          <w:szCs w:val="24"/>
        </w:rPr>
        <w:t>g</w:t>
      </w:r>
      <w:r w:rsidRPr="00781512">
        <w:rPr>
          <w:rFonts w:ascii="Times New Roman" w:hAnsi="Times New Roman" w:cs="Times New Roman"/>
          <w:sz w:val="24"/>
          <w:szCs w:val="24"/>
        </w:rPr>
        <w:t xml:space="preserve"> </w:t>
      </w:r>
      <w:r w:rsidR="00ED7DF2">
        <w:rPr>
          <w:rFonts w:ascii="Times New Roman" w:hAnsi="Times New Roman" w:cs="Times New Roman"/>
          <w:sz w:val="24"/>
          <w:szCs w:val="24"/>
        </w:rPr>
        <w:t xml:space="preserve">(GTAW) </w:t>
      </w:r>
      <w:r w:rsidRPr="00781512">
        <w:rPr>
          <w:rFonts w:ascii="Times New Roman" w:hAnsi="Times New Roman" w:cs="Times New Roman"/>
          <w:sz w:val="24"/>
          <w:szCs w:val="24"/>
        </w:rPr>
        <w:t>and Laser Beam Welding</w:t>
      </w:r>
      <w:r w:rsidR="00ED7DF2">
        <w:rPr>
          <w:rFonts w:ascii="Times New Roman" w:hAnsi="Times New Roman" w:cs="Times New Roman"/>
          <w:sz w:val="24"/>
          <w:szCs w:val="24"/>
        </w:rPr>
        <w:t xml:space="preserve"> (LBW)</w:t>
      </w:r>
      <w:r w:rsidRPr="00781512">
        <w:rPr>
          <w:rFonts w:ascii="Times New Roman" w:hAnsi="Times New Roman" w:cs="Times New Roman"/>
          <w:sz w:val="24"/>
          <w:szCs w:val="24"/>
        </w:rPr>
        <w:t xml:space="preserve"> of AA6061 alloy using ER5356 filler wire, with the objective of identifying an optimized welding route offering superior joint characteristics.</w:t>
      </w:r>
    </w:p>
    <w:p w14:paraId="15389C4E" w14:textId="7C6EB5BF" w:rsidR="00781512" w:rsidRDefault="00781512" w:rsidP="00781512">
      <w:pPr>
        <w:jc w:val="both"/>
        <w:rPr>
          <w:rFonts w:ascii="Times New Roman" w:hAnsi="Times New Roman" w:cs="Times New Roman"/>
          <w:sz w:val="24"/>
          <w:szCs w:val="24"/>
        </w:rPr>
      </w:pPr>
      <w:r w:rsidRPr="00781512">
        <w:rPr>
          <w:rFonts w:ascii="Times New Roman" w:hAnsi="Times New Roman" w:cs="Times New Roman"/>
          <w:sz w:val="24"/>
          <w:szCs w:val="24"/>
        </w:rPr>
        <w:t xml:space="preserve">A series of mechanical and metallurgical investigations were performed, including </w:t>
      </w:r>
      <w:r w:rsidR="00ED7DF2">
        <w:rPr>
          <w:rFonts w:ascii="Times New Roman" w:hAnsi="Times New Roman" w:cs="Times New Roman"/>
          <w:sz w:val="24"/>
          <w:szCs w:val="24"/>
        </w:rPr>
        <w:t>tensile</w:t>
      </w:r>
      <w:r w:rsidRPr="00781512">
        <w:rPr>
          <w:rFonts w:ascii="Times New Roman" w:hAnsi="Times New Roman" w:cs="Times New Roman"/>
          <w:sz w:val="24"/>
          <w:szCs w:val="24"/>
        </w:rPr>
        <w:t xml:space="preserve"> testing, hardness mapping, residual stress analysis,</w:t>
      </w:r>
      <w:r w:rsidR="00ED7DF2">
        <w:rPr>
          <w:rFonts w:ascii="Times New Roman" w:hAnsi="Times New Roman" w:cs="Times New Roman"/>
          <w:sz w:val="24"/>
          <w:szCs w:val="24"/>
        </w:rPr>
        <w:t xml:space="preserve"> corrosion evaluation</w:t>
      </w:r>
      <w:r w:rsidRPr="00781512">
        <w:rPr>
          <w:rFonts w:ascii="Times New Roman" w:hAnsi="Times New Roman" w:cs="Times New Roman"/>
          <w:sz w:val="24"/>
          <w:szCs w:val="24"/>
        </w:rPr>
        <w:t xml:space="preserve"> and detailed microstructural characterization of the weld and </w:t>
      </w:r>
      <w:r w:rsidR="00ED7DF2">
        <w:rPr>
          <w:rFonts w:ascii="Times New Roman" w:hAnsi="Times New Roman" w:cs="Times New Roman"/>
          <w:sz w:val="24"/>
          <w:szCs w:val="24"/>
        </w:rPr>
        <w:t>H</w:t>
      </w:r>
      <w:r w:rsidR="00ED7DF2" w:rsidRPr="00781512">
        <w:rPr>
          <w:rFonts w:ascii="Times New Roman" w:hAnsi="Times New Roman" w:cs="Times New Roman"/>
          <w:sz w:val="24"/>
          <w:szCs w:val="24"/>
        </w:rPr>
        <w:t>eat</w:t>
      </w:r>
      <w:r w:rsidR="00ED7DF2">
        <w:rPr>
          <w:rFonts w:ascii="Times New Roman" w:hAnsi="Times New Roman" w:cs="Times New Roman"/>
          <w:sz w:val="24"/>
          <w:szCs w:val="24"/>
        </w:rPr>
        <w:t>-A</w:t>
      </w:r>
      <w:r w:rsidR="00ED7DF2" w:rsidRPr="00781512">
        <w:rPr>
          <w:rFonts w:ascii="Times New Roman" w:hAnsi="Times New Roman" w:cs="Times New Roman"/>
          <w:sz w:val="24"/>
          <w:szCs w:val="24"/>
        </w:rPr>
        <w:t xml:space="preserve">ffected </w:t>
      </w:r>
      <w:r w:rsidR="00ED7DF2">
        <w:rPr>
          <w:rFonts w:ascii="Times New Roman" w:hAnsi="Times New Roman" w:cs="Times New Roman"/>
          <w:sz w:val="24"/>
          <w:szCs w:val="24"/>
        </w:rPr>
        <w:t>Z</w:t>
      </w:r>
      <w:r w:rsidR="00ED7DF2" w:rsidRPr="00781512">
        <w:rPr>
          <w:rFonts w:ascii="Times New Roman" w:hAnsi="Times New Roman" w:cs="Times New Roman"/>
          <w:sz w:val="24"/>
          <w:szCs w:val="24"/>
        </w:rPr>
        <w:t>one</w:t>
      </w:r>
      <w:r w:rsidR="00ED7DF2">
        <w:rPr>
          <w:rFonts w:ascii="Times New Roman" w:hAnsi="Times New Roman" w:cs="Times New Roman"/>
          <w:sz w:val="24"/>
          <w:szCs w:val="24"/>
        </w:rPr>
        <w:t xml:space="preserve"> (HAZ)</w:t>
      </w:r>
      <w:r w:rsidRPr="00781512">
        <w:rPr>
          <w:rFonts w:ascii="Times New Roman" w:hAnsi="Times New Roman" w:cs="Times New Roman"/>
          <w:sz w:val="24"/>
          <w:szCs w:val="24"/>
        </w:rPr>
        <w:t>. The results reveal that LBW, due to its low heat input and narrow HAZ, provides improved strength, refined grain structure</w:t>
      </w:r>
      <w:r w:rsidR="00ED7DF2">
        <w:rPr>
          <w:rFonts w:ascii="Times New Roman" w:hAnsi="Times New Roman" w:cs="Times New Roman"/>
          <w:sz w:val="24"/>
          <w:szCs w:val="24"/>
        </w:rPr>
        <w:t xml:space="preserve"> </w:t>
      </w:r>
      <w:r w:rsidRPr="00781512">
        <w:rPr>
          <w:rFonts w:ascii="Times New Roman" w:hAnsi="Times New Roman" w:cs="Times New Roman"/>
          <w:sz w:val="24"/>
          <w:szCs w:val="24"/>
        </w:rPr>
        <w:t xml:space="preserve">and reduced distortion compared to GMAW and GTAW. Corrosion </w:t>
      </w:r>
      <w:r w:rsidR="00ED7DF2" w:rsidRPr="00781512">
        <w:rPr>
          <w:rFonts w:ascii="Times New Roman" w:hAnsi="Times New Roman" w:cs="Times New Roman"/>
          <w:sz w:val="24"/>
          <w:szCs w:val="24"/>
        </w:rPr>
        <w:t>behaviour</w:t>
      </w:r>
      <w:r w:rsidRPr="00781512">
        <w:rPr>
          <w:rFonts w:ascii="Times New Roman" w:hAnsi="Times New Roman" w:cs="Times New Roman"/>
          <w:sz w:val="24"/>
          <w:szCs w:val="24"/>
        </w:rPr>
        <w:t xml:space="preserve"> was assessed through immersion and electrochemical testing following ASTM standards</w:t>
      </w:r>
      <w:r w:rsidR="00ED7DF2">
        <w:rPr>
          <w:rFonts w:ascii="Times New Roman" w:hAnsi="Times New Roman" w:cs="Times New Roman"/>
          <w:sz w:val="24"/>
          <w:szCs w:val="24"/>
        </w:rPr>
        <w:t>.</w:t>
      </w:r>
      <w:r w:rsidR="0037395F">
        <w:rPr>
          <w:rFonts w:ascii="Times New Roman" w:hAnsi="Times New Roman" w:cs="Times New Roman"/>
          <w:sz w:val="24"/>
          <w:szCs w:val="24"/>
        </w:rPr>
        <w:t xml:space="preserve"> </w:t>
      </w:r>
      <w:r w:rsidRPr="00781512">
        <w:rPr>
          <w:rFonts w:ascii="Times New Roman" w:hAnsi="Times New Roman" w:cs="Times New Roman"/>
          <w:sz w:val="24"/>
          <w:szCs w:val="24"/>
        </w:rPr>
        <w:t xml:space="preserve">The LBW joints exhibited superior corrosion resistance, fewer inclusions, and improved microstructural uniformity, establishing LBW as a promising process for high-integrity </w:t>
      </w:r>
      <w:r w:rsidR="00ED7DF2" w:rsidRPr="00781512">
        <w:rPr>
          <w:rFonts w:ascii="Times New Roman" w:hAnsi="Times New Roman" w:cs="Times New Roman"/>
          <w:sz w:val="24"/>
          <w:szCs w:val="24"/>
        </w:rPr>
        <w:t>aluminium</w:t>
      </w:r>
      <w:r w:rsidRPr="00781512">
        <w:rPr>
          <w:rFonts w:ascii="Times New Roman" w:hAnsi="Times New Roman" w:cs="Times New Roman"/>
          <w:sz w:val="24"/>
          <w:szCs w:val="24"/>
        </w:rPr>
        <w:t xml:space="preserve"> welds in critical applications demanding mechanical robustness and environmental durability.</w:t>
      </w:r>
    </w:p>
    <w:p w14:paraId="0677D869" w14:textId="50E5F484" w:rsidR="0094131E" w:rsidRPr="0094131E" w:rsidRDefault="00ED7DF2" w:rsidP="00C143D7">
      <w:pPr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94131E">
        <w:rPr>
          <w:rFonts w:ascii="Times New Roman" w:hAnsi="Times New Roman" w:cs="Times New Roman"/>
          <w:b/>
          <w:bCs/>
          <w:sz w:val="24"/>
          <w:szCs w:val="24"/>
        </w:rPr>
        <w:t>Keywords:</w:t>
      </w:r>
      <w:r w:rsidR="0094131E">
        <w:rPr>
          <w:rFonts w:ascii="Times New Roman" w:hAnsi="Times New Roman" w:cs="Times New Roman"/>
          <w:sz w:val="24"/>
          <w:szCs w:val="24"/>
        </w:rPr>
        <w:t xml:space="preserve"> </w:t>
      </w:r>
      <w:r w:rsidRPr="00ED7DF2">
        <w:rPr>
          <w:rFonts w:ascii="Times New Roman" w:hAnsi="Times New Roman" w:cs="Times New Roman"/>
          <w:i/>
          <w:iCs/>
          <w:sz w:val="24"/>
          <w:szCs w:val="24"/>
        </w:rPr>
        <w:t xml:space="preserve">Aluminium </w:t>
      </w:r>
      <w:r w:rsidR="0071427A">
        <w:rPr>
          <w:rFonts w:ascii="Times New Roman" w:hAnsi="Times New Roman" w:cs="Times New Roman"/>
          <w:i/>
          <w:iCs/>
          <w:sz w:val="24"/>
          <w:szCs w:val="24"/>
        </w:rPr>
        <w:t>Weldment</w:t>
      </w:r>
      <w:r w:rsidRPr="00ED7DF2">
        <w:rPr>
          <w:rFonts w:ascii="Times New Roman" w:hAnsi="Times New Roman" w:cs="Times New Roman"/>
          <w:i/>
          <w:iCs/>
          <w:sz w:val="24"/>
          <w:szCs w:val="24"/>
        </w:rPr>
        <w:t>,</w:t>
      </w:r>
      <w:r>
        <w:rPr>
          <w:rFonts w:ascii="Times New Roman" w:hAnsi="Times New Roman" w:cs="Times New Roman"/>
          <w:i/>
          <w:iCs/>
          <w:sz w:val="24"/>
          <w:szCs w:val="24"/>
        </w:rPr>
        <w:t xml:space="preserve"> AA6061, Laser Beam Welding, ER 5356, Shielding Gas Optimization</w:t>
      </w:r>
    </w:p>
    <w:p w14:paraId="6ED41E08" w14:textId="137F0C10" w:rsidR="00597749" w:rsidRDefault="00597749"/>
    <w:sectPr w:rsidR="00597749" w:rsidSect="005D393D">
      <w:headerReference w:type="default" r:id="rId8"/>
      <w:pgSz w:w="11906" w:h="16838"/>
      <w:pgMar w:top="1134" w:right="1134" w:bottom="1134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4CDE2E6" w14:textId="77777777" w:rsidR="00882CC6" w:rsidRDefault="00882CC6" w:rsidP="005D393D">
      <w:pPr>
        <w:spacing w:after="0" w:line="240" w:lineRule="auto"/>
      </w:pPr>
      <w:r>
        <w:separator/>
      </w:r>
    </w:p>
  </w:endnote>
  <w:endnote w:type="continuationSeparator" w:id="0">
    <w:p w14:paraId="371A591C" w14:textId="77777777" w:rsidR="00882CC6" w:rsidRDefault="00882CC6" w:rsidP="005D393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altName w:val="Calibri"/>
    <w:charset w:val="00"/>
    <w:family w:val="swiss"/>
    <w:pitch w:val="variable"/>
    <w:sig w:usb0="20000287" w:usb1="00000003" w:usb2="00000000" w:usb3="00000000" w:csb0="0000019F" w:csb1="00000000"/>
  </w:font>
  <w:font w:name="Aptos Display">
    <w:altName w:val="Calibri"/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5870449" w14:textId="77777777" w:rsidR="00882CC6" w:rsidRDefault="00882CC6" w:rsidP="005D393D">
      <w:pPr>
        <w:spacing w:after="0" w:line="240" w:lineRule="auto"/>
      </w:pPr>
      <w:r>
        <w:separator/>
      </w:r>
    </w:p>
  </w:footnote>
  <w:footnote w:type="continuationSeparator" w:id="0">
    <w:p w14:paraId="60FB042E" w14:textId="77777777" w:rsidR="00882CC6" w:rsidRDefault="00882CC6" w:rsidP="005D393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A178435" w14:textId="69536DA0" w:rsidR="00954DFB" w:rsidRPr="00954DFB" w:rsidRDefault="00954DFB" w:rsidP="00954DFB">
    <w:pPr>
      <w:pStyle w:val="Header"/>
      <w:jc w:val="right"/>
      <w:rPr>
        <w:rFonts w:ascii="Times New Roman" w:hAnsi="Times New Roman" w:cs="Times New Roman"/>
        <w:i/>
        <w:iCs/>
        <w:sz w:val="24"/>
        <w:szCs w:val="24"/>
        <w:lang w:val="en-US"/>
      </w:rPr>
    </w:pPr>
    <w:r w:rsidRPr="00954DFB">
      <w:rPr>
        <w:rFonts w:ascii="Times New Roman" w:hAnsi="Times New Roman" w:cs="Times New Roman"/>
        <w:i/>
        <w:iCs/>
        <w:sz w:val="24"/>
        <w:szCs w:val="24"/>
        <w:lang w:val="en-US"/>
      </w:rPr>
      <w:t>National Welding Seminar 2025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22A5C0C"/>
    <w:multiLevelType w:val="multilevel"/>
    <w:tmpl w:val="1F8ECC7E"/>
    <w:lvl w:ilvl="0">
      <w:start w:val="1"/>
      <w:numFmt w:val="decimal"/>
      <w:lvlText w:val="%1"/>
      <w:lvlJc w:val="left"/>
      <w:pPr>
        <w:ind w:left="432" w:hanging="432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18" w:hanging="576"/>
      </w:pPr>
      <w:rPr>
        <w:rFonts w:hint="default"/>
        <w:sz w:val="32"/>
        <w:szCs w:val="32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864" w:hanging="8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584" w:hanging="1584"/>
      </w:pPr>
      <w:rPr>
        <w:rFonts w:hint="default"/>
      </w:rPr>
    </w:lvl>
  </w:abstractNum>
  <w:abstractNum w:abstractNumId="1" w15:restartNumberingAfterBreak="0">
    <w:nsid w:val="75434A88"/>
    <w:multiLevelType w:val="multilevel"/>
    <w:tmpl w:val="154208B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num w:numId="1">
    <w:abstractNumId w:val="0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97749"/>
    <w:rsid w:val="000175C9"/>
    <w:rsid w:val="00056995"/>
    <w:rsid w:val="00085C55"/>
    <w:rsid w:val="00094D9E"/>
    <w:rsid w:val="001301AE"/>
    <w:rsid w:val="00147D56"/>
    <w:rsid w:val="00204A8B"/>
    <w:rsid w:val="002614CA"/>
    <w:rsid w:val="0030072D"/>
    <w:rsid w:val="00330EDA"/>
    <w:rsid w:val="00347705"/>
    <w:rsid w:val="0037395F"/>
    <w:rsid w:val="003F6638"/>
    <w:rsid w:val="00402F47"/>
    <w:rsid w:val="00445890"/>
    <w:rsid w:val="00457C07"/>
    <w:rsid w:val="00462B78"/>
    <w:rsid w:val="00512ECC"/>
    <w:rsid w:val="00526538"/>
    <w:rsid w:val="00556802"/>
    <w:rsid w:val="00564247"/>
    <w:rsid w:val="0058435C"/>
    <w:rsid w:val="00585908"/>
    <w:rsid w:val="00597749"/>
    <w:rsid w:val="005B3502"/>
    <w:rsid w:val="005D393D"/>
    <w:rsid w:val="005F3EEC"/>
    <w:rsid w:val="00676EA3"/>
    <w:rsid w:val="006F7E49"/>
    <w:rsid w:val="00706855"/>
    <w:rsid w:val="0071427A"/>
    <w:rsid w:val="00742EF7"/>
    <w:rsid w:val="00781512"/>
    <w:rsid w:val="007C5362"/>
    <w:rsid w:val="00855850"/>
    <w:rsid w:val="00882CC6"/>
    <w:rsid w:val="00896D14"/>
    <w:rsid w:val="008A29CF"/>
    <w:rsid w:val="008E683A"/>
    <w:rsid w:val="008F6EF5"/>
    <w:rsid w:val="008F7645"/>
    <w:rsid w:val="0094131E"/>
    <w:rsid w:val="00954DFB"/>
    <w:rsid w:val="0096120C"/>
    <w:rsid w:val="00AA418E"/>
    <w:rsid w:val="00B46D50"/>
    <w:rsid w:val="00BF4413"/>
    <w:rsid w:val="00C143D7"/>
    <w:rsid w:val="00C61E10"/>
    <w:rsid w:val="00DF0870"/>
    <w:rsid w:val="00ED7DF2"/>
    <w:rsid w:val="00FE05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8B5726B"/>
  <w15:chartTrackingRefBased/>
  <w15:docId w15:val="{C58F39FA-38F2-416C-8039-DF48571459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D393D"/>
  </w:style>
  <w:style w:type="paragraph" w:styleId="Heading1">
    <w:name w:val="heading 1"/>
    <w:basedOn w:val="Title"/>
    <w:next w:val="Normal"/>
    <w:link w:val="Heading1Char"/>
    <w:autoRedefine/>
    <w:uiPriority w:val="9"/>
    <w:qFormat/>
    <w:rsid w:val="00BF4413"/>
    <w:pPr>
      <w:pBdr>
        <w:bottom w:val="single" w:sz="4" w:space="1" w:color="auto"/>
      </w:pBdr>
      <w:tabs>
        <w:tab w:val="left" w:leader="dot" w:pos="0"/>
        <w:tab w:val="right" w:pos="8732"/>
      </w:tabs>
      <w:spacing w:before="360" w:after="720"/>
      <w:jc w:val="center"/>
      <w:outlineLvl w:val="0"/>
    </w:pPr>
    <w:rPr>
      <w:rFonts w:ascii="Times New Roman" w:hAnsi="Times New Roman"/>
      <w:b/>
      <w:color w:val="000000" w:themeColor="text1"/>
      <w:spacing w:val="6"/>
      <w:sz w:val="40"/>
      <w:szCs w:val="32"/>
      <w:lang w:val="en-US"/>
    </w:rPr>
  </w:style>
  <w:style w:type="paragraph" w:styleId="Heading2">
    <w:name w:val="heading 2"/>
    <w:basedOn w:val="Normal"/>
    <w:next w:val="Normal"/>
    <w:link w:val="Heading2Char"/>
    <w:autoRedefine/>
    <w:uiPriority w:val="9"/>
    <w:unhideWhenUsed/>
    <w:qFormat/>
    <w:rsid w:val="00BF4413"/>
    <w:pPr>
      <w:keepNext/>
      <w:keepLines/>
      <w:spacing w:before="480" w:after="240"/>
      <w:outlineLvl w:val="1"/>
    </w:pPr>
    <w:rPr>
      <w:rFonts w:ascii="Times New Roman" w:eastAsiaTheme="majorEastAsia" w:hAnsi="Times New Roman" w:cstheme="majorBidi"/>
      <w:b/>
      <w:color w:val="000000" w:themeColor="text1"/>
      <w:sz w:val="28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9774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9774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9774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C5362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0A2F4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9774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9774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9774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BF4413"/>
    <w:rPr>
      <w:rFonts w:ascii="Times New Roman" w:eastAsiaTheme="majorEastAsia" w:hAnsi="Times New Roman" w:cstheme="majorBidi"/>
      <w:b/>
      <w:color w:val="000000" w:themeColor="text1"/>
      <w:sz w:val="28"/>
      <w:szCs w:val="26"/>
    </w:rPr>
  </w:style>
  <w:style w:type="character" w:customStyle="1" w:styleId="Heading1Char">
    <w:name w:val="Heading 1 Char"/>
    <w:basedOn w:val="DefaultParagraphFont"/>
    <w:link w:val="Heading1"/>
    <w:uiPriority w:val="9"/>
    <w:rsid w:val="00BF4413"/>
    <w:rPr>
      <w:rFonts w:ascii="Times New Roman" w:eastAsiaTheme="majorEastAsia" w:hAnsi="Times New Roman" w:cstheme="majorBidi"/>
      <w:b/>
      <w:color w:val="000000" w:themeColor="text1"/>
      <w:spacing w:val="6"/>
      <w:kern w:val="28"/>
      <w:sz w:val="40"/>
      <w:szCs w:val="32"/>
      <w:lang w:val="en-US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C5362"/>
    <w:rPr>
      <w:rFonts w:asciiTheme="majorHAnsi" w:eastAsiaTheme="majorEastAsia" w:hAnsiTheme="majorHAnsi" w:cstheme="majorBidi"/>
      <w:color w:val="0A2F40" w:themeColor="accent1" w:themeShade="7F"/>
    </w:rPr>
  </w:style>
  <w:style w:type="paragraph" w:styleId="Title">
    <w:name w:val="Title"/>
    <w:basedOn w:val="Normal"/>
    <w:next w:val="Normal"/>
    <w:link w:val="TitleChar"/>
    <w:uiPriority w:val="10"/>
    <w:qFormat/>
    <w:rsid w:val="00BF4413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F441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9774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9774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97749"/>
    <w:rPr>
      <w:rFonts w:eastAsiaTheme="majorEastAsia" w:cstheme="majorBidi"/>
      <w:color w:val="0F4761" w:themeColor="accent1" w:themeShade="B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9774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9774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97749"/>
    <w:rPr>
      <w:rFonts w:eastAsiaTheme="majorEastAsia" w:cstheme="majorBidi"/>
      <w:color w:val="272727" w:themeColor="text1" w:themeTint="D8"/>
    </w:rPr>
  </w:style>
  <w:style w:type="paragraph" w:styleId="Subtitle">
    <w:name w:val="Subtitle"/>
    <w:basedOn w:val="Normal"/>
    <w:next w:val="Normal"/>
    <w:link w:val="SubtitleChar"/>
    <w:uiPriority w:val="11"/>
    <w:qFormat/>
    <w:rsid w:val="0059774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9774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9774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9774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9774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9774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9774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9774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97749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rsid w:val="00597749"/>
    <w:rPr>
      <w:color w:val="0000FF"/>
      <w:u w:val="single"/>
    </w:rPr>
  </w:style>
  <w:style w:type="paragraph" w:customStyle="1" w:styleId="Authors">
    <w:name w:val="Authors"/>
    <w:basedOn w:val="Normal"/>
    <w:next w:val="Normal"/>
    <w:rsid w:val="00597749"/>
    <w:pPr>
      <w:overflowPunct w:val="0"/>
      <w:autoSpaceDE w:val="0"/>
      <w:autoSpaceDN w:val="0"/>
      <w:adjustRightInd w:val="0"/>
      <w:spacing w:before="240" w:after="0" w:line="240" w:lineRule="auto"/>
      <w:jc w:val="center"/>
      <w:textAlignment w:val="baseline"/>
    </w:pPr>
    <w:rPr>
      <w:rFonts w:ascii="Times New Roman" w:eastAsia="Times New Roman" w:hAnsi="Times New Roman" w:cs="Times New Roman"/>
      <w:b/>
      <w:kern w:val="0"/>
      <w:sz w:val="24"/>
      <w:szCs w:val="20"/>
      <w:lang w:val="en-US" w:eastAsia="de-DE"/>
      <w14:ligatures w14:val="none"/>
    </w:rPr>
  </w:style>
  <w:style w:type="paragraph" w:customStyle="1" w:styleId="Affiliation">
    <w:name w:val="Affiliation"/>
    <w:basedOn w:val="Authors"/>
    <w:rsid w:val="00597749"/>
    <w:pPr>
      <w:spacing w:before="120"/>
      <w:contextualSpacing/>
    </w:pPr>
    <w:rPr>
      <w:b w:val="0"/>
      <w:kern w:val="28"/>
      <w:sz w:val="20"/>
    </w:rPr>
  </w:style>
  <w:style w:type="character" w:styleId="PlaceholderText">
    <w:name w:val="Placeholder Text"/>
    <w:basedOn w:val="DefaultParagraphFont"/>
    <w:uiPriority w:val="99"/>
    <w:semiHidden/>
    <w:rsid w:val="00597749"/>
    <w:rPr>
      <w:color w:val="808080"/>
    </w:rPr>
  </w:style>
  <w:style w:type="paragraph" w:styleId="Header">
    <w:name w:val="header"/>
    <w:basedOn w:val="Normal"/>
    <w:link w:val="HeaderChar"/>
    <w:uiPriority w:val="99"/>
    <w:unhideWhenUsed/>
    <w:rsid w:val="005D393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D393D"/>
  </w:style>
  <w:style w:type="paragraph" w:styleId="Footer">
    <w:name w:val="footer"/>
    <w:basedOn w:val="Normal"/>
    <w:link w:val="FooterChar"/>
    <w:uiPriority w:val="99"/>
    <w:unhideWhenUsed/>
    <w:rsid w:val="005D393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D393D"/>
  </w:style>
  <w:style w:type="character" w:styleId="UnresolvedMention">
    <w:name w:val="Unresolved Mention"/>
    <w:basedOn w:val="DefaultParagraphFont"/>
    <w:uiPriority w:val="99"/>
    <w:semiHidden/>
    <w:unhideWhenUsed/>
    <w:rsid w:val="00512EC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55692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8292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6198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1559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5401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8619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9725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7799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3887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3005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273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3285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62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raj.vora1@larsentoubro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90</TotalTime>
  <Pages>1</Pages>
  <Words>311</Words>
  <Characters>1777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Transforming Military Bridges Fabrication:</vt:lpstr>
    </vt:vector>
  </TitlesOfParts>
  <Company/>
  <LinksUpToDate>false</LinksUpToDate>
  <CharactersWithSpaces>2084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Transforming Military Bridges Fabrication:</dc:title>
  <dc:subject/>
  <dc:creator>RAJ VORA</dc:creator>
  <cp:keywords/>
  <dc:description/>
  <cp:lastModifiedBy>RAJ MUKESHBHAI VORA</cp:lastModifiedBy>
  <cp:revision>8</cp:revision>
  <dcterms:created xsi:type="dcterms:W3CDTF">2025-10-26T23:43:00Z</dcterms:created>
  <dcterms:modified xsi:type="dcterms:W3CDTF">2025-10-31T09:37:00Z</dcterms:modified>
</cp:coreProperties>
</file>