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B6DF9" w14:textId="54075C37" w:rsidR="00CF3339" w:rsidRPr="0039082A" w:rsidRDefault="00FA3FAE" w:rsidP="009113FE">
      <w:pPr>
        <w:pStyle w:val="Els-Title"/>
      </w:pPr>
      <w:r>
        <w:t xml:space="preserve">Effect of </w:t>
      </w:r>
      <w:r w:rsidR="00A81490">
        <w:t xml:space="preserve">Forging Pressure </w:t>
      </w:r>
      <w:r w:rsidR="00CF3339">
        <w:t xml:space="preserve">on Mechanical Properties and Microstructural Characteristics of Linear Friction Welded </w:t>
      </w:r>
      <w:r w:rsidR="009113FE">
        <w:t xml:space="preserve">        </w:t>
      </w:r>
      <w:r w:rsidR="00CF3339">
        <w:t>Ti-6Al-4V Alloy Joints</w:t>
      </w:r>
    </w:p>
    <w:p w14:paraId="44B6B941" w14:textId="39698B3D" w:rsidR="00CF3339" w:rsidRPr="00DC36BF" w:rsidRDefault="00CF3339" w:rsidP="00CF3339">
      <w:pPr>
        <w:spacing w:line="276" w:lineRule="auto"/>
        <w:jc w:val="center"/>
        <w:rPr>
          <w:b/>
          <w:i/>
          <w:sz w:val="24"/>
          <w:szCs w:val="24"/>
        </w:rPr>
      </w:pPr>
      <w:r>
        <w:rPr>
          <w:b/>
          <w:i/>
          <w:sz w:val="24"/>
          <w:szCs w:val="24"/>
        </w:rPr>
        <w:t xml:space="preserve"> </w:t>
      </w:r>
      <w:r w:rsidRPr="00DC36BF">
        <w:rPr>
          <w:b/>
          <w:i/>
          <w:sz w:val="24"/>
          <w:szCs w:val="24"/>
        </w:rPr>
        <w:t xml:space="preserve">P. </w:t>
      </w:r>
      <w:proofErr w:type="spellStart"/>
      <w:r w:rsidRPr="00DC36BF">
        <w:rPr>
          <w:b/>
          <w:i/>
          <w:sz w:val="24"/>
          <w:szCs w:val="24"/>
        </w:rPr>
        <w:t>Sivaraj</w:t>
      </w:r>
      <w:r>
        <w:rPr>
          <w:b/>
          <w:i/>
          <w:sz w:val="24"/>
          <w:szCs w:val="24"/>
          <w:vertAlign w:val="superscript"/>
        </w:rPr>
        <w:t>a</w:t>
      </w:r>
      <w:proofErr w:type="spellEnd"/>
      <w:r w:rsidR="009113FE">
        <w:rPr>
          <w:b/>
          <w:i/>
          <w:sz w:val="24"/>
          <w:szCs w:val="24"/>
          <w:vertAlign w:val="superscript"/>
        </w:rPr>
        <w:t>*</w:t>
      </w:r>
      <w:r w:rsidRPr="00DC36BF">
        <w:rPr>
          <w:b/>
          <w:i/>
          <w:sz w:val="24"/>
          <w:szCs w:val="24"/>
        </w:rPr>
        <w:t>,</w:t>
      </w:r>
      <w:r w:rsidRPr="00CF3339">
        <w:rPr>
          <w:b/>
          <w:i/>
          <w:sz w:val="24"/>
          <w:szCs w:val="24"/>
        </w:rPr>
        <w:t xml:space="preserve"> </w:t>
      </w:r>
      <w:r w:rsidR="006E12C0">
        <w:rPr>
          <w:b/>
          <w:i/>
          <w:sz w:val="24"/>
          <w:szCs w:val="24"/>
        </w:rPr>
        <w:t xml:space="preserve">S. </w:t>
      </w:r>
      <w:proofErr w:type="spellStart"/>
      <w:r w:rsidR="006E12C0">
        <w:rPr>
          <w:b/>
          <w:i/>
          <w:sz w:val="24"/>
          <w:szCs w:val="24"/>
        </w:rPr>
        <w:t>Malarvizhi</w:t>
      </w:r>
      <w:r>
        <w:rPr>
          <w:b/>
          <w:i/>
          <w:sz w:val="24"/>
          <w:szCs w:val="24"/>
          <w:vertAlign w:val="superscript"/>
        </w:rPr>
        <w:t>b</w:t>
      </w:r>
      <w:proofErr w:type="spellEnd"/>
      <w:r w:rsidRPr="00DC36BF">
        <w:rPr>
          <w:b/>
          <w:i/>
          <w:sz w:val="24"/>
          <w:szCs w:val="24"/>
        </w:rPr>
        <w:t xml:space="preserve"> </w:t>
      </w:r>
      <w:r w:rsidR="006E12C0">
        <w:rPr>
          <w:b/>
          <w:i/>
          <w:sz w:val="24"/>
          <w:szCs w:val="24"/>
        </w:rPr>
        <w:t xml:space="preserve">V. </w:t>
      </w:r>
      <w:proofErr w:type="spellStart"/>
      <w:r w:rsidR="006E12C0">
        <w:rPr>
          <w:b/>
          <w:i/>
          <w:sz w:val="24"/>
          <w:szCs w:val="24"/>
        </w:rPr>
        <w:t>Balasubramanian</w:t>
      </w:r>
      <w:r>
        <w:rPr>
          <w:b/>
          <w:i/>
          <w:sz w:val="24"/>
          <w:szCs w:val="24"/>
          <w:vertAlign w:val="superscript"/>
        </w:rPr>
        <w:t>c</w:t>
      </w:r>
      <w:proofErr w:type="spellEnd"/>
      <w:r w:rsidRPr="00DC36BF">
        <w:rPr>
          <w:b/>
          <w:i/>
          <w:sz w:val="24"/>
          <w:szCs w:val="24"/>
        </w:rPr>
        <w:t>,</w:t>
      </w:r>
      <w:r w:rsidR="006E12C0" w:rsidRPr="006E12C0">
        <w:rPr>
          <w:b/>
          <w:i/>
          <w:sz w:val="24"/>
          <w:szCs w:val="24"/>
        </w:rPr>
        <w:t xml:space="preserve"> </w:t>
      </w:r>
      <w:r w:rsidR="006E12C0" w:rsidRPr="00DC36BF">
        <w:rPr>
          <w:b/>
          <w:i/>
          <w:sz w:val="24"/>
          <w:szCs w:val="24"/>
        </w:rPr>
        <w:t>Vijay Petley</w:t>
      </w:r>
      <w:r w:rsidRPr="00DC36BF">
        <w:rPr>
          <w:b/>
          <w:i/>
          <w:sz w:val="24"/>
          <w:szCs w:val="24"/>
        </w:rPr>
        <w:t xml:space="preserve"> </w:t>
      </w:r>
      <w:r>
        <w:rPr>
          <w:b/>
          <w:i/>
          <w:sz w:val="24"/>
          <w:szCs w:val="24"/>
          <w:vertAlign w:val="superscript"/>
        </w:rPr>
        <w:t>d</w:t>
      </w:r>
      <w:r w:rsidRPr="00DC36BF">
        <w:rPr>
          <w:b/>
          <w:i/>
          <w:sz w:val="24"/>
          <w:szCs w:val="24"/>
        </w:rPr>
        <w:t xml:space="preserve">, </w:t>
      </w:r>
      <w:r w:rsidR="006E12C0" w:rsidRPr="00DC36BF">
        <w:rPr>
          <w:b/>
          <w:i/>
          <w:sz w:val="24"/>
          <w:szCs w:val="24"/>
        </w:rPr>
        <w:t xml:space="preserve">Shweta </w:t>
      </w:r>
      <w:proofErr w:type="spellStart"/>
      <w:r w:rsidR="006E12C0" w:rsidRPr="00DC36BF">
        <w:rPr>
          <w:b/>
          <w:i/>
          <w:sz w:val="24"/>
          <w:szCs w:val="24"/>
        </w:rPr>
        <w:t>Verma</w:t>
      </w:r>
      <w:r>
        <w:rPr>
          <w:b/>
          <w:i/>
          <w:sz w:val="24"/>
          <w:szCs w:val="24"/>
          <w:vertAlign w:val="superscript"/>
        </w:rPr>
        <w:t>e</w:t>
      </w:r>
      <w:proofErr w:type="spellEnd"/>
    </w:p>
    <w:p w14:paraId="007CA0A1" w14:textId="5F3192CE" w:rsidR="006E12C0" w:rsidRDefault="00CF3339" w:rsidP="006E12C0">
      <w:pPr>
        <w:spacing w:line="276" w:lineRule="auto"/>
        <w:jc w:val="center"/>
        <w:rPr>
          <w:sz w:val="20"/>
        </w:rPr>
      </w:pPr>
      <w:proofErr w:type="spellStart"/>
      <w:proofErr w:type="gramStart"/>
      <w:r>
        <w:rPr>
          <w:sz w:val="20"/>
          <w:vertAlign w:val="superscript"/>
        </w:rPr>
        <w:t>a</w:t>
      </w:r>
      <w:r w:rsidRPr="00C375B9">
        <w:rPr>
          <w:sz w:val="20"/>
          <w:vertAlign w:val="superscript"/>
        </w:rPr>
        <w:t>,</w:t>
      </w:r>
      <w:r w:rsidR="006E12C0">
        <w:rPr>
          <w:sz w:val="20"/>
          <w:vertAlign w:val="superscript"/>
        </w:rPr>
        <w:t>b</w:t>
      </w:r>
      <w:proofErr w:type="gramEnd"/>
      <w:r w:rsidR="006E12C0">
        <w:rPr>
          <w:sz w:val="20"/>
          <w:vertAlign w:val="superscript"/>
        </w:rPr>
        <w:t>,c</w:t>
      </w:r>
      <w:proofErr w:type="spellEnd"/>
      <w:r w:rsidR="006E12C0">
        <w:rPr>
          <w:sz w:val="20"/>
          <w:vertAlign w:val="superscript"/>
        </w:rPr>
        <w:t xml:space="preserve">   </w:t>
      </w:r>
      <w:r w:rsidR="006E12C0">
        <w:rPr>
          <w:sz w:val="20"/>
        </w:rPr>
        <w:t>Associate Professor, Professor,</w:t>
      </w:r>
      <w:r w:rsidR="006E12C0">
        <w:rPr>
          <w:sz w:val="20"/>
          <w:vertAlign w:val="superscript"/>
        </w:rPr>
        <w:t xml:space="preserve"> </w:t>
      </w:r>
      <w:r w:rsidRPr="00C375B9">
        <w:rPr>
          <w:sz w:val="20"/>
        </w:rPr>
        <w:t>Centre for Materials Joining and Research (CEMAJOR), Department of Manufacturing</w:t>
      </w:r>
      <w:r w:rsidR="006E12C0">
        <w:rPr>
          <w:sz w:val="20"/>
        </w:rPr>
        <w:t xml:space="preserve"> </w:t>
      </w:r>
      <w:r w:rsidRPr="00C375B9">
        <w:rPr>
          <w:sz w:val="20"/>
        </w:rPr>
        <w:t>Engineering, Annamalai University, Annamalai Nagar - 608 002, Tamil Nadu</w:t>
      </w:r>
      <w:r>
        <w:rPr>
          <w:sz w:val="20"/>
        </w:rPr>
        <w:t>,</w:t>
      </w:r>
    </w:p>
    <w:p w14:paraId="440470EA" w14:textId="482AE9D9" w:rsidR="00CF3339" w:rsidRPr="00C375B9" w:rsidRDefault="00CF3339" w:rsidP="006E12C0">
      <w:pPr>
        <w:spacing w:line="276" w:lineRule="auto"/>
        <w:jc w:val="center"/>
        <w:rPr>
          <w:sz w:val="20"/>
        </w:rPr>
      </w:pPr>
      <w:r>
        <w:rPr>
          <w:sz w:val="20"/>
        </w:rPr>
        <w:t xml:space="preserve"> </w:t>
      </w:r>
      <w:proofErr w:type="spellStart"/>
      <w:proofErr w:type="gramStart"/>
      <w:r w:rsidR="006E12C0">
        <w:rPr>
          <w:sz w:val="20"/>
          <w:vertAlign w:val="superscript"/>
        </w:rPr>
        <w:t>d,e</w:t>
      </w:r>
      <w:proofErr w:type="spellEnd"/>
      <w:proofErr w:type="gramEnd"/>
      <w:r w:rsidR="006E12C0">
        <w:rPr>
          <w:sz w:val="20"/>
          <w:vertAlign w:val="superscript"/>
        </w:rPr>
        <w:t xml:space="preserve"> </w:t>
      </w:r>
      <w:r w:rsidRPr="00C375B9">
        <w:rPr>
          <w:sz w:val="20"/>
        </w:rPr>
        <w:t>Gas Turbine Research Establishment (GTRE), Bengaluru - 560093, Karnataka.</w:t>
      </w:r>
    </w:p>
    <w:p w14:paraId="796C984C" w14:textId="210F7429" w:rsidR="00CF3339" w:rsidRPr="009113FE" w:rsidRDefault="009113FE" w:rsidP="006235A7">
      <w:pPr>
        <w:spacing w:line="480" w:lineRule="auto"/>
        <w:jc w:val="center"/>
        <w:rPr>
          <w:sz w:val="20"/>
          <w:szCs w:val="22"/>
        </w:rPr>
      </w:pPr>
      <w:r>
        <w:rPr>
          <w:sz w:val="20"/>
          <w:szCs w:val="22"/>
        </w:rPr>
        <w:t>*</w:t>
      </w:r>
      <w:r w:rsidRPr="009113FE">
        <w:rPr>
          <w:sz w:val="20"/>
          <w:szCs w:val="22"/>
        </w:rPr>
        <w:t xml:space="preserve">Email: </w:t>
      </w:r>
      <w:r>
        <w:rPr>
          <w:sz w:val="20"/>
          <w:szCs w:val="22"/>
        </w:rPr>
        <w:t>cemajorsiva</w:t>
      </w:r>
      <w:r w:rsidRPr="009113FE">
        <w:rPr>
          <w:sz w:val="20"/>
          <w:szCs w:val="22"/>
        </w:rPr>
        <w:t>@gmail.com</w:t>
      </w:r>
    </w:p>
    <w:p w14:paraId="561B8CE6" w14:textId="77777777" w:rsidR="00CF3339" w:rsidRPr="00747A10" w:rsidRDefault="00CF3339" w:rsidP="00CF3339">
      <w:pPr>
        <w:spacing w:line="480" w:lineRule="auto"/>
        <w:jc w:val="center"/>
        <w:rPr>
          <w:b/>
          <w:bCs/>
          <w:smallCaps/>
          <w:sz w:val="24"/>
          <w:szCs w:val="24"/>
          <w:lang w:val="en-US"/>
        </w:rPr>
      </w:pPr>
      <w:r w:rsidRPr="00747A10">
        <w:rPr>
          <w:b/>
          <w:bCs/>
          <w:smallCaps/>
          <w:sz w:val="24"/>
          <w:szCs w:val="24"/>
          <w:lang w:val="en-US"/>
        </w:rPr>
        <w:t>ABSTRACT</w:t>
      </w:r>
    </w:p>
    <w:p w14:paraId="00783A6B" w14:textId="77777777" w:rsidR="009113FE" w:rsidRDefault="00A81490" w:rsidP="00D46CEA">
      <w:pPr>
        <w:spacing w:line="480" w:lineRule="auto"/>
        <w:jc w:val="both"/>
        <w:rPr>
          <w:sz w:val="24"/>
          <w:szCs w:val="24"/>
        </w:rPr>
      </w:pPr>
      <w:r w:rsidRPr="00A81490">
        <w:rPr>
          <w:sz w:val="24"/>
          <w:szCs w:val="24"/>
        </w:rPr>
        <w:t xml:space="preserve">Linear friction welding (LFW) is an advanced solid-state joining technique increasingly used for fabricating titanium alloy components in aero-engine blisk assemblies. This study investigates the influence of forging pressure on the microstructural evolution and tensile </w:t>
      </w:r>
      <w:r w:rsidR="006E12C0" w:rsidRPr="00A81490">
        <w:rPr>
          <w:sz w:val="24"/>
          <w:szCs w:val="24"/>
        </w:rPr>
        <w:t>behaviour</w:t>
      </w:r>
      <w:r w:rsidRPr="00A81490">
        <w:rPr>
          <w:sz w:val="24"/>
          <w:szCs w:val="24"/>
        </w:rPr>
        <w:t xml:space="preserve"> of Ti-6Al-4V (Ti64) linear friction welded joints. Welding experiments were conducted by varying the forging pressure between 5 and 15 MPa while keeping all other parameters constant. Microstructural characterization using optical and scanning electron microscopy revealed the formation of a fine α+β microstructure in the weld </w:t>
      </w:r>
      <w:r w:rsidR="006E12C0" w:rsidRPr="00A81490">
        <w:rPr>
          <w:sz w:val="24"/>
          <w:szCs w:val="24"/>
        </w:rPr>
        <w:t>centre</w:t>
      </w:r>
      <w:r w:rsidRPr="00A81490">
        <w:rPr>
          <w:sz w:val="24"/>
          <w:szCs w:val="24"/>
        </w:rPr>
        <w:t xml:space="preserve"> (fully deformed zone), while the thermomechanically affected zone exhibited elongated and reoriented α grains along the direction of material flow. The heat-affected zone</w:t>
      </w:r>
      <w:r w:rsidR="009113FE">
        <w:rPr>
          <w:sz w:val="24"/>
          <w:szCs w:val="24"/>
        </w:rPr>
        <w:t xml:space="preserve"> (HAZ)</w:t>
      </w:r>
      <w:r w:rsidRPr="00A81490">
        <w:rPr>
          <w:sz w:val="24"/>
          <w:szCs w:val="24"/>
        </w:rPr>
        <w:t xml:space="preserve"> remained minimal due to the high thermal stability of Ti64 below 800 °C. Mechanical testing indicated that the tensile strength increased with forging pressure up to 10 MPa (maximum strength of 991 MPa and hardness of 440 HV), beyond which it declined due to excessive flash and misalignment. All failures occurred between the TMAZ and HAZ, corresponding to the region of lowest hardness. The results demonstrate that optimizing the forging pressure is critical to achieving a balance between joint strength and microstructural integrity in LFW</w:t>
      </w:r>
      <w:r w:rsidR="009113FE">
        <w:rPr>
          <w:sz w:val="24"/>
          <w:szCs w:val="24"/>
        </w:rPr>
        <w:t xml:space="preserve"> </w:t>
      </w:r>
    </w:p>
    <w:p w14:paraId="6AFE22F1" w14:textId="36BB9DE3" w:rsidR="00CF3339" w:rsidRDefault="00A81490" w:rsidP="009113FE">
      <w:pPr>
        <w:spacing w:line="480" w:lineRule="auto"/>
        <w:rPr>
          <w:noProof/>
          <w:sz w:val="24"/>
          <w:szCs w:val="24"/>
          <w:lang w:val="en-US"/>
        </w:rPr>
      </w:pPr>
      <w:r w:rsidRPr="00A81490">
        <w:rPr>
          <w:sz w:val="24"/>
          <w:szCs w:val="24"/>
        </w:rPr>
        <w:t>Ti-6Al-4V</w:t>
      </w:r>
      <w:r w:rsidR="009113FE">
        <w:rPr>
          <w:sz w:val="24"/>
          <w:szCs w:val="24"/>
        </w:rPr>
        <w:t xml:space="preserve"> </w:t>
      </w:r>
      <w:r w:rsidRPr="00A81490">
        <w:rPr>
          <w:sz w:val="24"/>
          <w:szCs w:val="24"/>
        </w:rPr>
        <w:t>components.</w:t>
      </w:r>
      <w:r>
        <w:rPr>
          <w:sz w:val="24"/>
          <w:szCs w:val="24"/>
        </w:rPr>
        <w:br/>
      </w:r>
      <w:r w:rsidR="00CF3339" w:rsidRPr="00C375B9">
        <w:rPr>
          <w:b/>
          <w:bCs/>
          <w:noProof/>
          <w:sz w:val="24"/>
          <w:szCs w:val="24"/>
          <w:lang w:val="en-US"/>
        </w:rPr>
        <w:t>Keywords:</w:t>
      </w:r>
      <w:r w:rsidR="00CF3339" w:rsidRPr="00C375B9">
        <w:rPr>
          <w:noProof/>
          <w:sz w:val="24"/>
          <w:szCs w:val="24"/>
          <w:lang w:val="en-US"/>
        </w:rPr>
        <w:t xml:space="preserve"> Ti-6Al-4V alloy, L</w:t>
      </w:r>
      <w:r w:rsidR="009113FE">
        <w:rPr>
          <w:noProof/>
          <w:sz w:val="24"/>
          <w:szCs w:val="24"/>
          <w:lang w:val="en-US"/>
        </w:rPr>
        <w:t>inear Friction Welding</w:t>
      </w:r>
      <w:r w:rsidR="00CF3339" w:rsidRPr="00C375B9">
        <w:rPr>
          <w:noProof/>
          <w:sz w:val="24"/>
          <w:szCs w:val="24"/>
          <w:lang w:val="en-US"/>
        </w:rPr>
        <w:t xml:space="preserve">, </w:t>
      </w:r>
      <w:r w:rsidR="00D46CEA">
        <w:rPr>
          <w:noProof/>
          <w:sz w:val="24"/>
          <w:szCs w:val="24"/>
          <w:lang w:val="en-US"/>
        </w:rPr>
        <w:t>Forging Pressure</w:t>
      </w:r>
      <w:r w:rsidR="00CF3339" w:rsidRPr="00C375B9">
        <w:rPr>
          <w:noProof/>
          <w:sz w:val="24"/>
          <w:szCs w:val="24"/>
          <w:lang w:val="en-US"/>
        </w:rPr>
        <w:t xml:space="preserve">, </w:t>
      </w:r>
      <w:r w:rsidR="00D46CEA">
        <w:rPr>
          <w:noProof/>
          <w:sz w:val="24"/>
          <w:szCs w:val="24"/>
          <w:lang w:val="en-US"/>
        </w:rPr>
        <w:t>M</w:t>
      </w:r>
      <w:r w:rsidR="00CF3339" w:rsidRPr="00C375B9">
        <w:rPr>
          <w:noProof/>
          <w:sz w:val="24"/>
          <w:szCs w:val="24"/>
          <w:lang w:val="en-US"/>
        </w:rPr>
        <w:t xml:space="preserve">icrostructures and </w:t>
      </w:r>
      <w:r w:rsidR="00D46CEA">
        <w:rPr>
          <w:noProof/>
          <w:sz w:val="24"/>
          <w:szCs w:val="24"/>
          <w:lang w:val="en-US"/>
        </w:rPr>
        <w:t>M</w:t>
      </w:r>
      <w:r w:rsidR="00CF3339" w:rsidRPr="00C375B9">
        <w:rPr>
          <w:noProof/>
          <w:sz w:val="24"/>
          <w:szCs w:val="24"/>
          <w:lang w:val="en-US"/>
        </w:rPr>
        <w:t>icrohardness.</w:t>
      </w:r>
    </w:p>
    <w:p w14:paraId="79082E1E" w14:textId="77777777" w:rsidR="00CF3339" w:rsidRDefault="00CF3339"/>
    <w:sectPr w:rsidR="00CF33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339"/>
    <w:rsid w:val="00183DAB"/>
    <w:rsid w:val="00563F1A"/>
    <w:rsid w:val="006235A7"/>
    <w:rsid w:val="006E12C0"/>
    <w:rsid w:val="009113FE"/>
    <w:rsid w:val="00A81490"/>
    <w:rsid w:val="00C115E4"/>
    <w:rsid w:val="00CF3339"/>
    <w:rsid w:val="00D46CEA"/>
    <w:rsid w:val="00FA3FA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456DC"/>
  <w15:chartTrackingRefBased/>
  <w15:docId w15:val="{70597B54-21DA-ED43-AE7E-887D168CE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339"/>
    <w:pPr>
      <w:widowControl w:val="0"/>
      <w:spacing w:after="0" w:line="230" w:lineRule="exact"/>
    </w:pPr>
    <w:rPr>
      <w:rFonts w:ascii="Times New Roman" w:eastAsia="SimSun" w:hAnsi="Times New Roman" w:cs="Times New Roman"/>
      <w:kern w:val="0"/>
      <w:sz w:val="16"/>
      <w:szCs w:val="20"/>
      <w:lang w:val="en-GB"/>
      <w14:ligatures w14:val="none"/>
    </w:rPr>
  </w:style>
  <w:style w:type="paragraph" w:styleId="Heading1">
    <w:name w:val="heading 1"/>
    <w:basedOn w:val="Normal"/>
    <w:next w:val="Normal"/>
    <w:link w:val="Heading1Char"/>
    <w:uiPriority w:val="9"/>
    <w:qFormat/>
    <w:rsid w:val="00CF3339"/>
    <w:pPr>
      <w:keepNext/>
      <w:keepLines/>
      <w:widowControl/>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CF3339"/>
    <w:pPr>
      <w:keepNext/>
      <w:keepLines/>
      <w:widowControl/>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CF3339"/>
    <w:pPr>
      <w:keepNext/>
      <w:keepLines/>
      <w:widowControl/>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CF3339"/>
    <w:pPr>
      <w:keepNext/>
      <w:keepLines/>
      <w:widowControl/>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CF3339"/>
    <w:pPr>
      <w:keepNext/>
      <w:keepLines/>
      <w:widowControl/>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CF3339"/>
    <w:pPr>
      <w:keepNext/>
      <w:keepLines/>
      <w:widowControl/>
      <w:spacing w:before="40" w:line="278" w:lineRule="auto"/>
      <w:outlineLvl w:val="5"/>
    </w:pPr>
    <w:rPr>
      <w:rFonts w:asciiTheme="minorHAnsi" w:eastAsiaTheme="majorEastAsia" w:hAnsiTheme="minorHAnsi"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CF3339"/>
    <w:pPr>
      <w:keepNext/>
      <w:keepLines/>
      <w:widowControl/>
      <w:spacing w:before="40" w:line="278" w:lineRule="auto"/>
      <w:outlineLvl w:val="6"/>
    </w:pPr>
    <w:rPr>
      <w:rFonts w:asciiTheme="minorHAnsi" w:eastAsiaTheme="majorEastAsia" w:hAnsiTheme="minorHAnsi"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CF3339"/>
    <w:pPr>
      <w:keepNext/>
      <w:keepLines/>
      <w:widowControl/>
      <w:spacing w:line="278" w:lineRule="auto"/>
      <w:outlineLvl w:val="7"/>
    </w:pPr>
    <w:rPr>
      <w:rFonts w:asciiTheme="minorHAnsi" w:eastAsiaTheme="majorEastAsia" w:hAnsiTheme="minorHAnsi"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CF3339"/>
    <w:pPr>
      <w:keepNext/>
      <w:keepLines/>
      <w:widowControl/>
      <w:spacing w:line="278" w:lineRule="auto"/>
      <w:outlineLvl w:val="8"/>
    </w:pPr>
    <w:rPr>
      <w:rFonts w:asciiTheme="minorHAnsi" w:eastAsiaTheme="majorEastAsia" w:hAnsiTheme="minorHAnsi"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33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33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33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33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33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33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33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33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3339"/>
    <w:rPr>
      <w:rFonts w:eastAsiaTheme="majorEastAsia" w:cstheme="majorBidi"/>
      <w:color w:val="272727" w:themeColor="text1" w:themeTint="D8"/>
    </w:rPr>
  </w:style>
  <w:style w:type="paragraph" w:styleId="Title">
    <w:name w:val="Title"/>
    <w:basedOn w:val="Normal"/>
    <w:next w:val="Normal"/>
    <w:link w:val="TitleChar"/>
    <w:uiPriority w:val="10"/>
    <w:qFormat/>
    <w:rsid w:val="00CF3339"/>
    <w:pPr>
      <w:widowControl/>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CF33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3339"/>
    <w:pPr>
      <w:widowControl/>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CF33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3339"/>
    <w:pPr>
      <w:widowControl/>
      <w:spacing w:before="160" w:after="160" w:line="278" w:lineRule="auto"/>
      <w:jc w:val="center"/>
    </w:pPr>
    <w:rPr>
      <w:rFonts w:asciiTheme="minorHAnsi" w:eastAsiaTheme="minorHAnsi" w:hAnsiTheme="minorHAnsi" w:cstheme="minorBid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CF3339"/>
    <w:rPr>
      <w:i/>
      <w:iCs/>
      <w:color w:val="404040" w:themeColor="text1" w:themeTint="BF"/>
    </w:rPr>
  </w:style>
  <w:style w:type="paragraph" w:styleId="ListParagraph">
    <w:name w:val="List Paragraph"/>
    <w:basedOn w:val="Normal"/>
    <w:uiPriority w:val="34"/>
    <w:qFormat/>
    <w:rsid w:val="00CF3339"/>
    <w:pPr>
      <w:widowControl/>
      <w:spacing w:after="160" w:line="278" w:lineRule="auto"/>
      <w:ind w:left="720"/>
      <w:contextualSpacing/>
    </w:pPr>
    <w:rPr>
      <w:rFonts w:asciiTheme="minorHAnsi" w:eastAsiaTheme="minorHAnsi" w:hAnsiTheme="minorHAnsi" w:cstheme="minorBidi"/>
      <w:kern w:val="2"/>
      <w:sz w:val="24"/>
      <w:szCs w:val="24"/>
      <w:lang w:val="en-IN"/>
      <w14:ligatures w14:val="standardContextual"/>
    </w:rPr>
  </w:style>
  <w:style w:type="character" w:styleId="IntenseEmphasis">
    <w:name w:val="Intense Emphasis"/>
    <w:basedOn w:val="DefaultParagraphFont"/>
    <w:uiPriority w:val="21"/>
    <w:qFormat/>
    <w:rsid w:val="00CF3339"/>
    <w:rPr>
      <w:i/>
      <w:iCs/>
      <w:color w:val="0F4761" w:themeColor="accent1" w:themeShade="BF"/>
    </w:rPr>
  </w:style>
  <w:style w:type="paragraph" w:styleId="IntenseQuote">
    <w:name w:val="Intense Quote"/>
    <w:basedOn w:val="Normal"/>
    <w:next w:val="Normal"/>
    <w:link w:val="IntenseQuoteChar"/>
    <w:uiPriority w:val="30"/>
    <w:qFormat/>
    <w:rsid w:val="00CF3339"/>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CF3339"/>
    <w:rPr>
      <w:i/>
      <w:iCs/>
      <w:color w:val="0F4761" w:themeColor="accent1" w:themeShade="BF"/>
    </w:rPr>
  </w:style>
  <w:style w:type="character" w:styleId="IntenseReference">
    <w:name w:val="Intense Reference"/>
    <w:basedOn w:val="DefaultParagraphFont"/>
    <w:uiPriority w:val="32"/>
    <w:qFormat/>
    <w:rsid w:val="00CF3339"/>
    <w:rPr>
      <w:b/>
      <w:bCs/>
      <w:smallCaps/>
      <w:color w:val="0F4761" w:themeColor="accent1" w:themeShade="BF"/>
      <w:spacing w:val="5"/>
    </w:rPr>
  </w:style>
  <w:style w:type="paragraph" w:customStyle="1" w:styleId="Els-Title">
    <w:name w:val="Els-Title"/>
    <w:next w:val="Normal"/>
    <w:autoRedefine/>
    <w:rsid w:val="00CF3339"/>
    <w:pPr>
      <w:suppressAutoHyphens/>
      <w:spacing w:after="340" w:line="276" w:lineRule="auto"/>
      <w:jc w:val="center"/>
    </w:pPr>
    <w:rPr>
      <w:rFonts w:ascii="Times New Roman" w:eastAsia="SimSun" w:hAnsi="Times New Roman" w:cs="Times New Roman"/>
      <w:b/>
      <w:kern w:val="0"/>
      <w:sz w:val="32"/>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299</Words>
  <Characters>1707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CHANDRA KUMAR</dc:creator>
  <cp:keywords/>
  <dc:description/>
  <cp:lastModifiedBy>CHANDRA KUMAR</cp:lastModifiedBy>
  <cp:revision>5</cp:revision>
  <cp:lastPrinted>2025-11-08T05:39:00Z</cp:lastPrinted>
  <dcterms:created xsi:type="dcterms:W3CDTF">2025-11-07T11:15:00Z</dcterms:created>
  <dcterms:modified xsi:type="dcterms:W3CDTF">2025-11-08T07:06:00Z</dcterms:modified>
</cp:coreProperties>
</file>