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rPr>
      </w:pPr>
      <w:r w:rsidDel="00000000" w:rsidR="00000000" w:rsidRPr="00000000">
        <w:rPr>
          <w:b w:val="1"/>
          <w:rtl w:val="0"/>
        </w:rPr>
        <w:t xml:space="preserve">Abstract</w:t>
      </w:r>
    </w:p>
    <w:p w:rsidR="00000000" w:rsidDel="00000000" w:rsidP="00000000" w:rsidRDefault="00000000" w:rsidRPr="00000000" w14:paraId="00000002">
      <w:pPr>
        <w:jc w:val="left"/>
        <w:rPr/>
      </w:pPr>
      <w:r w:rsidDel="00000000" w:rsidR="00000000" w:rsidRPr="00000000">
        <w:rPr>
          <w:rtl w:val="0"/>
        </w:rPr>
      </w:r>
    </w:p>
    <w:p w:rsidR="00000000" w:rsidDel="00000000" w:rsidP="00000000" w:rsidRDefault="00000000" w:rsidRPr="00000000" w14:paraId="00000003">
      <w:pPr>
        <w:spacing w:line="276" w:lineRule="auto"/>
        <w:jc w:val="both"/>
        <w:rPr>
          <w:b w:val="1"/>
        </w:rPr>
      </w:pPr>
      <w:r w:rsidDel="00000000" w:rsidR="00000000" w:rsidRPr="00000000">
        <w:rPr>
          <w:b w:val="1"/>
          <w:rtl w:val="0"/>
        </w:rPr>
        <w:t xml:space="preserve">Deciphering Micromechanisms of Interfacial Fracture in Hardfaced Coatings via Acoustic Emission and Machine Learning</w:t>
      </w:r>
    </w:p>
    <w:p w:rsidR="00000000" w:rsidDel="00000000" w:rsidP="00000000" w:rsidRDefault="00000000" w:rsidRPr="00000000" w14:paraId="00000004">
      <w:pPr>
        <w:spacing w:line="276" w:lineRule="auto"/>
        <w:jc w:val="both"/>
        <w:rPr>
          <w:b w:val="1"/>
        </w:rPr>
      </w:pPr>
      <w:r w:rsidDel="00000000" w:rsidR="00000000" w:rsidRPr="00000000">
        <w:rPr>
          <w:rtl w:val="0"/>
        </w:rPr>
      </w:r>
    </w:p>
    <w:p w:rsidR="00000000" w:rsidDel="00000000" w:rsidP="00000000" w:rsidRDefault="00000000" w:rsidRPr="00000000" w14:paraId="00000005">
      <w:pPr>
        <w:spacing w:after="240" w:before="240" w:line="360" w:lineRule="auto"/>
        <w:jc w:val="center"/>
        <w:rPr>
          <w:b w:val="1"/>
          <w:vertAlign w:val="superscript"/>
        </w:rPr>
      </w:pPr>
      <w:r w:rsidDel="00000000" w:rsidR="00000000" w:rsidRPr="00000000">
        <w:rPr>
          <w:b w:val="1"/>
          <w:rtl w:val="0"/>
        </w:rPr>
        <w:t xml:space="preserve">Prince Joseph</w:t>
      </w:r>
      <w:r w:rsidDel="00000000" w:rsidR="00000000" w:rsidRPr="00000000">
        <w:rPr>
          <w:b w:val="1"/>
          <w:vertAlign w:val="superscript"/>
          <w:rtl w:val="0"/>
        </w:rPr>
        <w:t xml:space="preserve">1,2</w:t>
      </w:r>
      <w:r w:rsidDel="00000000" w:rsidR="00000000" w:rsidRPr="00000000">
        <w:rPr>
          <w:b w:val="1"/>
          <w:rtl w:val="0"/>
        </w:rPr>
        <w:t xml:space="preserve">, Haneef T.K</w:t>
      </w:r>
      <w:r w:rsidDel="00000000" w:rsidR="00000000" w:rsidRPr="00000000">
        <w:rPr>
          <w:b w:val="1"/>
          <w:vertAlign w:val="superscript"/>
          <w:rtl w:val="0"/>
        </w:rPr>
        <w:t xml:space="preserve">2</w:t>
      </w:r>
      <w:r w:rsidDel="00000000" w:rsidR="00000000" w:rsidRPr="00000000">
        <w:rPr>
          <w:b w:val="1"/>
          <w:rtl w:val="0"/>
        </w:rPr>
        <w:t xml:space="preserve">, M. Nani Babu</w:t>
      </w:r>
      <w:r w:rsidDel="00000000" w:rsidR="00000000" w:rsidRPr="00000000">
        <w:rPr>
          <w:b w:val="1"/>
          <w:vertAlign w:val="superscript"/>
          <w:rtl w:val="0"/>
        </w:rPr>
        <w:t xml:space="preserve">2</w:t>
      </w:r>
      <w:r w:rsidDel="00000000" w:rsidR="00000000" w:rsidRPr="00000000">
        <w:rPr>
          <w:b w:val="1"/>
          <w:rtl w:val="0"/>
        </w:rPr>
        <w:t xml:space="preserve">,    Anish Kumar </w:t>
      </w:r>
      <w:r w:rsidDel="00000000" w:rsidR="00000000" w:rsidRPr="00000000">
        <w:rPr>
          <w:b w:val="1"/>
          <w:vertAlign w:val="superscript"/>
          <w:rtl w:val="0"/>
        </w:rPr>
        <w:t xml:space="preserve">1,2  </w:t>
      </w:r>
      <w:r w:rsidDel="00000000" w:rsidR="00000000" w:rsidRPr="00000000">
        <w:rPr>
          <w:b w:val="1"/>
          <w:rtl w:val="0"/>
        </w:rPr>
        <w:t xml:space="preserve">and Shaju K. Albert </w:t>
      </w:r>
      <w:r w:rsidDel="00000000" w:rsidR="00000000" w:rsidRPr="00000000">
        <w:rPr>
          <w:b w:val="1"/>
          <w:vertAlign w:val="superscript"/>
          <w:rtl w:val="0"/>
        </w:rPr>
        <w:t xml:space="preserve">2</w:t>
      </w:r>
    </w:p>
    <w:p w:rsidR="00000000" w:rsidDel="00000000" w:rsidP="00000000" w:rsidRDefault="00000000" w:rsidRPr="00000000" w14:paraId="00000006">
      <w:pPr>
        <w:spacing w:after="240" w:before="240" w:line="360" w:lineRule="auto"/>
        <w:jc w:val="center"/>
        <w:rPr>
          <w:b w:val="1"/>
          <w:sz w:val="18"/>
          <w:szCs w:val="18"/>
        </w:rPr>
      </w:pPr>
      <w:r w:rsidDel="00000000" w:rsidR="00000000" w:rsidRPr="00000000">
        <w:rPr>
          <w:b w:val="1"/>
          <w:sz w:val="30"/>
          <w:szCs w:val="30"/>
          <w:vertAlign w:val="superscript"/>
          <w:rtl w:val="0"/>
        </w:rPr>
        <w:t xml:space="preserve">1</w:t>
      </w:r>
      <w:r w:rsidDel="00000000" w:rsidR="00000000" w:rsidRPr="00000000">
        <w:rPr>
          <w:b w:val="1"/>
          <w:sz w:val="18"/>
          <w:szCs w:val="18"/>
          <w:rtl w:val="0"/>
        </w:rPr>
        <w:t xml:space="preserve">Homi Bhabha National Institute, Mumbai, India</w:t>
      </w:r>
    </w:p>
    <w:p w:rsidR="00000000" w:rsidDel="00000000" w:rsidP="00000000" w:rsidRDefault="00000000" w:rsidRPr="00000000" w14:paraId="00000007">
      <w:pPr>
        <w:spacing w:after="240" w:before="240" w:line="276" w:lineRule="auto"/>
        <w:jc w:val="center"/>
        <w:rPr>
          <w:b w:val="1"/>
        </w:rPr>
      </w:pPr>
      <w:r w:rsidDel="00000000" w:rsidR="00000000" w:rsidRPr="00000000">
        <w:rPr>
          <w:b w:val="1"/>
          <w:sz w:val="30"/>
          <w:szCs w:val="30"/>
          <w:vertAlign w:val="superscript"/>
          <w:rtl w:val="0"/>
        </w:rPr>
        <w:t xml:space="preserve">2</w:t>
      </w:r>
      <w:r w:rsidDel="00000000" w:rsidR="00000000" w:rsidRPr="00000000">
        <w:rPr>
          <w:b w:val="1"/>
          <w:sz w:val="18"/>
          <w:szCs w:val="18"/>
          <w:rtl w:val="0"/>
        </w:rPr>
        <w:t xml:space="preserve">Metallurgy &amp; Materials Group, IGCAR, Kalpakkam603102,India</w:t>
      </w:r>
      <w:r w:rsidDel="00000000" w:rsidR="00000000" w:rsidRPr="00000000">
        <w:rPr>
          <w:rtl w:val="0"/>
        </w:rPr>
      </w:r>
    </w:p>
    <w:p w:rsidR="00000000" w:rsidDel="00000000" w:rsidP="00000000" w:rsidRDefault="00000000" w:rsidRPr="00000000" w14:paraId="00000008">
      <w:pPr>
        <w:jc w:val="both"/>
        <w:rPr>
          <w:b w:val="1"/>
        </w:rPr>
      </w:pPr>
      <w:r w:rsidDel="00000000" w:rsidR="00000000" w:rsidRPr="00000000">
        <w:rPr>
          <w:rtl w:val="0"/>
        </w:rPr>
      </w:r>
    </w:p>
    <w:p w:rsidR="00000000" w:rsidDel="00000000" w:rsidP="00000000" w:rsidRDefault="00000000" w:rsidRPr="00000000" w14:paraId="00000009">
      <w:pPr>
        <w:spacing w:line="480" w:lineRule="auto"/>
        <w:jc w:val="both"/>
        <w:rPr/>
      </w:pPr>
      <w:r w:rsidDel="00000000" w:rsidR="00000000" w:rsidRPr="00000000">
        <w:rPr>
          <w:b w:val="0"/>
          <w:rtl w:val="0"/>
        </w:rPr>
        <w:t xml:space="preserve">Hardfac</w:t>
      </w:r>
      <w:r w:rsidDel="00000000" w:rsidR="00000000" w:rsidRPr="00000000">
        <w:rPr>
          <w:rtl w:val="0"/>
        </w:rPr>
        <w:t xml:space="preserve">ed components </w:t>
      </w:r>
      <w:r w:rsidDel="00000000" w:rsidR="00000000" w:rsidRPr="00000000">
        <w:rPr>
          <w:b w:val="0"/>
          <w:rtl w:val="0"/>
        </w:rPr>
        <w:t xml:space="preserve">and multi-material hybrid components are widely used across industries for enhanced wear and corrosion resistance; in particular, Ni-based hardfaced coatings find extensive application in fast reactor components. </w:t>
      </w:r>
      <w:r w:rsidDel="00000000" w:rsidR="00000000" w:rsidRPr="00000000">
        <w:rPr>
          <w:rtl w:val="0"/>
        </w:rPr>
        <w:t xml:space="preserve">Understanding the micromechanisms governing interfacial fracture in hardfaced coatings is critical for assessing their structural integrity under service conditions. Beyond mere detection of crack activity, this study focuses on differentiating acoustic emission  sources arising from distinct micromechanical events and examining the kinetics of energy accumulation within AE clusters. Real-time AE monitoring presents the challenge of adaptively classifying signals that evolve as fracture progresses. To address this, an adaptive sequential K-means (ASK) algorithm was employed for unsupervised, real-time clustering of 30,196 AE signals acquired during quasi-static flexural tests on a bi-material specimen comprising a Ni-based hardfacing alloy deposited on SS 316LN substrate. Three meaningful clusters, excluding noise, were identified, revealing well-separated populations with distinct temporal and spectral signatures. Cluster 1 comprised low-frequency, low-energy, and low-entropy signals, plausibly associated with dislocation activity. Cluster 2 consisted of high-energy, high-entropy signals with broad spectral characteristics indicative of macroscopic crack extension, particle fracture, and cleavage. Cluster 3 contained low-energy, high-entropy signals with high median frequencies, attributed to interface debonding processes. The findings demonstrate the efficacy of adaptive machine learning techniques in deciphering complex fracture micromechanisms and highlight their potential for real-time structural health monitoring of hardfaced components.</w:t>
      </w:r>
    </w:p>
    <w:sectPr>
      <w:pgSz w:h="16838" w:w="11906"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Liberation Serif"/>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I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spacing w:after="120" w:before="140" w:lineRule="auto"/>
    </w:pPr>
    <w:rPr>
      <w:rFonts w:ascii="Liberation Serif" w:cs="Liberation Serif" w:eastAsia="Liberation Serif" w:hAnsi="Liberation Serif"/>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