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A349A0" w14:textId="77777777" w:rsidR="00E738C3" w:rsidRPr="00E738C3" w:rsidRDefault="00E738C3" w:rsidP="00E738C3">
      <w:pPr>
        <w:spacing w:after="0" w:line="240" w:lineRule="auto"/>
        <w:jc w:val="center"/>
        <w:rPr>
          <w:rFonts w:eastAsia="Times New Roman" w:cs="Times New Roman"/>
          <w:b/>
          <w:kern w:val="0"/>
          <w:sz w:val="28"/>
          <w:szCs w:val="28"/>
          <w:lang w:eastAsia="en-IN"/>
          <w14:ligatures w14:val="none"/>
        </w:rPr>
      </w:pPr>
      <w:r w:rsidRPr="00E738C3">
        <w:rPr>
          <w:rFonts w:eastAsia="Times New Roman" w:cs="Times New Roman"/>
          <w:b/>
          <w:kern w:val="0"/>
          <w:sz w:val="28"/>
          <w:szCs w:val="28"/>
          <w:lang w:eastAsia="en-IN"/>
          <w14:ligatures w14:val="none"/>
        </w:rPr>
        <w:t>Friction Welding of Dissimilar Stainless Steels: A Designed Experimental Approach for Process and Performance Evaluation</w:t>
      </w:r>
    </w:p>
    <w:p w14:paraId="5A4C83AC" w14:textId="39F0A4E6" w:rsidR="00E738C3" w:rsidRPr="00E738C3" w:rsidRDefault="00E738C3" w:rsidP="00E738C3">
      <w:pPr>
        <w:spacing w:after="0" w:line="240" w:lineRule="auto"/>
        <w:jc w:val="center"/>
        <w:rPr>
          <w:rFonts w:eastAsia="Times New Roman" w:cs="Times New Roman"/>
          <w:kern w:val="0"/>
          <w:sz w:val="20"/>
          <w:szCs w:val="20"/>
          <w:lang w:eastAsia="en-IN"/>
          <w14:ligatures w14:val="none"/>
        </w:rPr>
      </w:pPr>
      <w:r w:rsidRPr="00E738C3">
        <w:rPr>
          <w:rFonts w:eastAsia="Times New Roman" w:cs="Times New Roman"/>
          <w:kern w:val="0"/>
          <w:sz w:val="20"/>
          <w:szCs w:val="20"/>
          <w:vertAlign w:val="superscript"/>
          <w:lang w:eastAsia="en-IN"/>
          <w14:ligatures w14:val="none"/>
        </w:rPr>
        <w:t>1</w:t>
      </w:r>
      <w:r w:rsidRPr="00E738C3">
        <w:rPr>
          <w:rFonts w:eastAsia="Times New Roman" w:cs="Times New Roman"/>
          <w:kern w:val="0"/>
          <w:sz w:val="20"/>
          <w:szCs w:val="20"/>
          <w:lang w:eastAsia="en-IN"/>
          <w14:ligatures w14:val="none"/>
        </w:rPr>
        <w:t xml:space="preserve">Subramanian.C, </w:t>
      </w:r>
      <w:r w:rsidRPr="00E738C3">
        <w:rPr>
          <w:rFonts w:eastAsia="Times New Roman" w:cs="Times New Roman"/>
          <w:kern w:val="0"/>
          <w:sz w:val="20"/>
          <w:szCs w:val="20"/>
          <w:vertAlign w:val="superscript"/>
          <w:lang w:eastAsia="en-IN"/>
          <w14:ligatures w14:val="none"/>
        </w:rPr>
        <w:t>1*</w:t>
      </w:r>
      <w:proofErr w:type="spellStart"/>
      <w:r w:rsidRPr="00E738C3">
        <w:rPr>
          <w:rFonts w:eastAsia="Times New Roman" w:cs="Times New Roman"/>
          <w:kern w:val="0"/>
          <w:sz w:val="20"/>
          <w:szCs w:val="20"/>
          <w:lang w:eastAsia="en-IN"/>
          <w14:ligatures w14:val="none"/>
        </w:rPr>
        <w:t>Subravel</w:t>
      </w:r>
      <w:proofErr w:type="spellEnd"/>
      <w:r w:rsidRPr="00E738C3">
        <w:rPr>
          <w:rFonts w:eastAsia="Times New Roman" w:cs="Times New Roman"/>
          <w:kern w:val="0"/>
          <w:sz w:val="20"/>
          <w:szCs w:val="20"/>
          <w:lang w:eastAsia="en-IN"/>
          <w14:ligatures w14:val="none"/>
        </w:rPr>
        <w:t xml:space="preserve">. V, </w:t>
      </w:r>
      <w:proofErr w:type="gramStart"/>
      <w:r w:rsidRPr="00E738C3">
        <w:rPr>
          <w:rFonts w:eastAsia="Times New Roman" w:cs="Times New Roman"/>
          <w:kern w:val="0"/>
          <w:sz w:val="20"/>
          <w:szCs w:val="20"/>
          <w:vertAlign w:val="superscript"/>
          <w:lang w:eastAsia="en-IN"/>
          <w14:ligatures w14:val="none"/>
        </w:rPr>
        <w:t>2</w:t>
      </w:r>
      <w:r w:rsidR="00DE52B3">
        <w:rPr>
          <w:rFonts w:eastAsia="Times New Roman" w:cs="Times New Roman"/>
          <w:kern w:val="0"/>
          <w:sz w:val="20"/>
          <w:szCs w:val="20"/>
          <w:vertAlign w:val="superscript"/>
          <w:lang w:eastAsia="en-IN"/>
          <w14:ligatures w14:val="none"/>
        </w:rPr>
        <w:t>,*</w:t>
      </w:r>
      <w:proofErr w:type="spellStart"/>
      <w:proofErr w:type="gramEnd"/>
      <w:r w:rsidRPr="00E738C3">
        <w:rPr>
          <w:rFonts w:eastAsia="Times New Roman" w:cs="Times New Roman"/>
          <w:kern w:val="0"/>
          <w:sz w:val="20"/>
          <w:szCs w:val="20"/>
          <w:lang w:eastAsia="en-IN"/>
          <w14:ligatures w14:val="none"/>
        </w:rPr>
        <w:t>Karthikeyan.S</w:t>
      </w:r>
      <w:proofErr w:type="spellEnd"/>
      <w:r w:rsidRPr="00E738C3">
        <w:rPr>
          <w:rFonts w:eastAsia="Times New Roman" w:cs="Times New Roman"/>
          <w:kern w:val="0"/>
          <w:sz w:val="20"/>
          <w:szCs w:val="20"/>
          <w:lang w:eastAsia="en-IN"/>
          <w14:ligatures w14:val="none"/>
        </w:rPr>
        <w:t xml:space="preserve"> and </w:t>
      </w:r>
      <w:r w:rsidRPr="00E738C3">
        <w:rPr>
          <w:rFonts w:eastAsia="Times New Roman" w:cs="Times New Roman"/>
          <w:kern w:val="0"/>
          <w:sz w:val="20"/>
          <w:szCs w:val="20"/>
          <w:vertAlign w:val="superscript"/>
          <w:lang w:eastAsia="en-IN"/>
          <w14:ligatures w14:val="none"/>
        </w:rPr>
        <w:t>1</w:t>
      </w:r>
      <w:r w:rsidRPr="00E738C3">
        <w:rPr>
          <w:rFonts w:eastAsia="Times New Roman" w:cs="Times New Roman"/>
          <w:kern w:val="0"/>
          <w:sz w:val="20"/>
          <w:szCs w:val="20"/>
          <w:lang w:eastAsia="en-IN"/>
          <w14:ligatures w14:val="none"/>
        </w:rPr>
        <w:t>Balasubramanian.V</w:t>
      </w:r>
    </w:p>
    <w:p w14:paraId="446443C3" w14:textId="707D78F7" w:rsidR="00E738C3" w:rsidRPr="00E738C3" w:rsidRDefault="00E738C3" w:rsidP="00E738C3">
      <w:pPr>
        <w:spacing w:after="0" w:line="240" w:lineRule="auto"/>
        <w:jc w:val="center"/>
        <w:rPr>
          <w:rFonts w:eastAsia="Times New Roman" w:cs="Times New Roman"/>
          <w:kern w:val="0"/>
          <w:sz w:val="20"/>
          <w:szCs w:val="20"/>
          <w:lang w:eastAsia="en-IN"/>
          <w14:ligatures w14:val="none"/>
        </w:rPr>
      </w:pPr>
      <w:r w:rsidRPr="00271CA6">
        <w:rPr>
          <w:rFonts w:eastAsia="Times New Roman" w:cs="Times New Roman"/>
          <w:kern w:val="0"/>
          <w:sz w:val="20"/>
          <w:szCs w:val="20"/>
          <w:vertAlign w:val="superscript"/>
          <w:lang w:eastAsia="en-IN"/>
          <w14:ligatures w14:val="none"/>
        </w:rPr>
        <w:t>1</w:t>
      </w:r>
      <w:r w:rsidRPr="00E738C3">
        <w:rPr>
          <w:rFonts w:eastAsia="Times New Roman" w:cs="Times New Roman"/>
          <w:kern w:val="0"/>
          <w:sz w:val="20"/>
          <w:szCs w:val="20"/>
          <w:lang w:eastAsia="en-IN"/>
          <w14:ligatures w14:val="none"/>
        </w:rPr>
        <w:t xml:space="preserve">Center for Materials joining and Research, Department of Manufacturing Engineering. Annamalai University, Annamalai Nagar, </w:t>
      </w:r>
      <w:proofErr w:type="spellStart"/>
      <w:r w:rsidRPr="00E738C3">
        <w:rPr>
          <w:rFonts w:eastAsia="Times New Roman" w:cs="Times New Roman"/>
          <w:kern w:val="0"/>
          <w:sz w:val="20"/>
          <w:szCs w:val="20"/>
          <w:lang w:eastAsia="en-IN"/>
          <w14:ligatures w14:val="none"/>
        </w:rPr>
        <w:t>Tamilnadu</w:t>
      </w:r>
      <w:proofErr w:type="spellEnd"/>
      <w:r w:rsidRPr="00E738C3">
        <w:rPr>
          <w:rFonts w:eastAsia="Times New Roman" w:cs="Times New Roman"/>
          <w:kern w:val="0"/>
          <w:sz w:val="20"/>
          <w:szCs w:val="20"/>
          <w:lang w:eastAsia="en-IN"/>
          <w14:ligatures w14:val="none"/>
        </w:rPr>
        <w:t>, India -608 002,</w:t>
      </w:r>
      <w:r w:rsidRPr="00E738C3">
        <w:rPr>
          <w:rFonts w:ascii="Roboto" w:eastAsia="Roboto" w:hAnsi="Roboto" w:cs="Roboto"/>
          <w:b/>
          <w:color w:val="5E5E5E"/>
          <w:kern w:val="0"/>
          <w:sz w:val="20"/>
          <w:szCs w:val="20"/>
          <w:lang w:eastAsia="en-IN"/>
          <w14:ligatures w14:val="none"/>
        </w:rPr>
        <w:t xml:space="preserve"> </w:t>
      </w:r>
      <w:hyperlink r:id="rId4">
        <w:r w:rsidRPr="00E738C3">
          <w:rPr>
            <w:rFonts w:eastAsia="Times New Roman" w:cs="Times New Roman"/>
            <w:color w:val="000000"/>
            <w:kern w:val="0"/>
            <w:sz w:val="20"/>
            <w:szCs w:val="20"/>
            <w:u w:val="single"/>
            <w:lang w:eastAsia="en-IN"/>
            <w14:ligatures w14:val="none"/>
          </w:rPr>
          <w:t>subramac1@srmist.edu.in</w:t>
        </w:r>
      </w:hyperlink>
      <w:r w:rsidRPr="00E738C3">
        <w:rPr>
          <w:rFonts w:eastAsia="Times New Roman" w:cs="Times New Roman"/>
          <w:kern w:val="0"/>
          <w:sz w:val="20"/>
          <w:szCs w:val="20"/>
          <w:lang w:eastAsia="en-IN"/>
          <w14:ligatures w14:val="none"/>
        </w:rPr>
        <w:t xml:space="preserve">, </w:t>
      </w:r>
      <w:hyperlink r:id="rId5">
        <w:r w:rsidRPr="00E738C3">
          <w:rPr>
            <w:rFonts w:eastAsia="Times New Roman" w:cs="Times New Roman"/>
            <w:color w:val="000000"/>
            <w:kern w:val="0"/>
            <w:sz w:val="20"/>
            <w:szCs w:val="20"/>
            <w:lang w:eastAsia="en-IN"/>
            <w14:ligatures w14:val="none"/>
          </w:rPr>
          <w:t>subra.vetri@gmail.com</w:t>
        </w:r>
      </w:hyperlink>
      <w:r w:rsidRPr="00E738C3">
        <w:rPr>
          <w:rFonts w:eastAsia="Times New Roman" w:cs="Times New Roman"/>
          <w:kern w:val="0"/>
          <w:sz w:val="20"/>
          <w:szCs w:val="20"/>
          <w:lang w:eastAsia="en-IN"/>
          <w14:ligatures w14:val="none"/>
        </w:rPr>
        <w:t>, visva</w:t>
      </w:r>
      <w:r w:rsidRPr="00271CA6">
        <w:rPr>
          <w:rFonts w:eastAsia="Times New Roman" w:cs="Times New Roman"/>
          <w:kern w:val="0"/>
          <w:sz w:val="20"/>
          <w:szCs w:val="20"/>
          <w:lang w:eastAsia="en-IN"/>
          <w14:ligatures w14:val="none"/>
        </w:rPr>
        <w:t>balu@yahoo.com</w:t>
      </w:r>
    </w:p>
    <w:p w14:paraId="5588675B" w14:textId="1C1631AA" w:rsidR="00E738C3" w:rsidRPr="00271CA6" w:rsidRDefault="00E738C3" w:rsidP="00E738C3">
      <w:pPr>
        <w:spacing w:line="240" w:lineRule="auto"/>
        <w:jc w:val="center"/>
        <w:rPr>
          <w:rFonts w:eastAsia="Times New Roman" w:cs="Times New Roman"/>
          <w:kern w:val="0"/>
          <w:sz w:val="20"/>
          <w:szCs w:val="20"/>
          <w:lang w:eastAsia="en-IN"/>
          <w14:ligatures w14:val="none"/>
        </w:rPr>
      </w:pPr>
      <w:r w:rsidRPr="00E738C3">
        <w:rPr>
          <w:rFonts w:eastAsia="Times New Roman" w:cs="Times New Roman"/>
          <w:kern w:val="0"/>
          <w:sz w:val="20"/>
          <w:szCs w:val="20"/>
          <w:vertAlign w:val="superscript"/>
          <w:lang w:eastAsia="en-IN"/>
          <w14:ligatures w14:val="none"/>
        </w:rPr>
        <w:t>2</w:t>
      </w:r>
      <w:r w:rsidRPr="00E738C3">
        <w:rPr>
          <w:rFonts w:eastAsia="Times New Roman" w:cs="Times New Roman"/>
          <w:kern w:val="0"/>
          <w:sz w:val="20"/>
          <w:szCs w:val="20"/>
          <w:lang w:eastAsia="en-IN"/>
          <w14:ligatures w14:val="none"/>
        </w:rPr>
        <w:t xml:space="preserve">Center for Advanced </w:t>
      </w:r>
      <w:proofErr w:type="spellStart"/>
      <w:r w:rsidRPr="00E738C3">
        <w:rPr>
          <w:rFonts w:eastAsia="Times New Roman" w:cs="Times New Roman"/>
          <w:kern w:val="0"/>
          <w:sz w:val="20"/>
          <w:szCs w:val="20"/>
          <w:lang w:eastAsia="en-IN"/>
          <w14:ligatures w14:val="none"/>
        </w:rPr>
        <w:t>multi disciplinary</w:t>
      </w:r>
      <w:proofErr w:type="spellEnd"/>
      <w:r w:rsidRPr="00E738C3">
        <w:rPr>
          <w:rFonts w:eastAsia="Times New Roman" w:cs="Times New Roman"/>
          <w:kern w:val="0"/>
          <w:sz w:val="20"/>
          <w:szCs w:val="20"/>
          <w:lang w:eastAsia="en-IN"/>
          <w14:ligatures w14:val="none"/>
        </w:rPr>
        <w:t xml:space="preserve"> Research and Innovation, Chennai Institute of Technology, Chennai, </w:t>
      </w:r>
      <w:proofErr w:type="spellStart"/>
      <w:r w:rsidRPr="00E738C3">
        <w:rPr>
          <w:rFonts w:eastAsia="Times New Roman" w:cs="Times New Roman"/>
          <w:kern w:val="0"/>
          <w:sz w:val="20"/>
          <w:szCs w:val="20"/>
          <w:lang w:eastAsia="en-IN"/>
          <w14:ligatures w14:val="none"/>
        </w:rPr>
        <w:t>Tamilnadu</w:t>
      </w:r>
      <w:proofErr w:type="spellEnd"/>
      <w:r w:rsidRPr="00E738C3">
        <w:rPr>
          <w:rFonts w:eastAsia="Times New Roman" w:cs="Times New Roman"/>
          <w:kern w:val="0"/>
          <w:sz w:val="20"/>
          <w:szCs w:val="20"/>
          <w:lang w:eastAsia="en-IN"/>
          <w14:ligatures w14:val="none"/>
        </w:rPr>
        <w:t xml:space="preserve"> – 600 069, karthikeyans.mech@citchennai.net</w:t>
      </w:r>
    </w:p>
    <w:p w14:paraId="492F212B" w14:textId="215E1FEB" w:rsidR="00E738C3" w:rsidRPr="00271CA6" w:rsidRDefault="00E738C3" w:rsidP="00E738C3">
      <w:pPr>
        <w:spacing w:line="240" w:lineRule="auto"/>
        <w:jc w:val="center"/>
        <w:rPr>
          <w:rFonts w:cs="Times New Roman"/>
          <w:sz w:val="20"/>
          <w:szCs w:val="20"/>
        </w:rPr>
      </w:pPr>
      <w:r w:rsidRPr="00271CA6">
        <w:rPr>
          <w:rFonts w:cs="Times New Roman"/>
          <w:sz w:val="20"/>
          <w:szCs w:val="20"/>
        </w:rPr>
        <w:t xml:space="preserve">*Corresponding author: </w:t>
      </w:r>
      <w:hyperlink r:id="rId6">
        <w:r w:rsidRPr="00E738C3">
          <w:rPr>
            <w:rFonts w:eastAsia="Times New Roman" w:cs="Times New Roman"/>
            <w:color w:val="000000"/>
            <w:kern w:val="0"/>
            <w:sz w:val="20"/>
            <w:szCs w:val="20"/>
            <w:u w:val="single"/>
            <w:lang w:eastAsia="en-IN"/>
            <w14:ligatures w14:val="none"/>
          </w:rPr>
          <w:t>s</w:t>
        </w:r>
        <w:r w:rsidRPr="00E738C3">
          <w:rPr>
            <w:rFonts w:eastAsia="Times New Roman" w:cs="Times New Roman"/>
            <w:color w:val="000000"/>
            <w:kern w:val="0"/>
            <w:sz w:val="20"/>
            <w:szCs w:val="20"/>
            <w:lang w:eastAsia="en-IN"/>
            <w14:ligatures w14:val="none"/>
          </w:rPr>
          <w:t>ubra.vetri@gmail.com</w:t>
        </w:r>
      </w:hyperlink>
      <w:r w:rsidRPr="00271CA6">
        <w:rPr>
          <w:rFonts w:ascii="Calibri" w:eastAsia="Calibri" w:hAnsi="Calibri" w:cs="Calibri"/>
          <w:kern w:val="0"/>
          <w:sz w:val="20"/>
          <w:szCs w:val="20"/>
          <w:lang w:eastAsia="en-IN"/>
          <w14:ligatures w14:val="none"/>
        </w:rPr>
        <w:t xml:space="preserve">, </w:t>
      </w:r>
      <w:r w:rsidRPr="00271CA6">
        <w:rPr>
          <w:rFonts w:cs="Times New Roman"/>
          <w:sz w:val="20"/>
          <w:szCs w:val="20"/>
        </w:rPr>
        <w:t>karthikeyans.mech@citchennai.net</w:t>
      </w:r>
    </w:p>
    <w:p w14:paraId="6F92223B" w14:textId="77777777" w:rsidR="00E738C3" w:rsidRPr="00E738C3" w:rsidRDefault="00E738C3" w:rsidP="00E738C3">
      <w:pPr>
        <w:spacing w:line="240" w:lineRule="auto"/>
        <w:jc w:val="center"/>
        <w:rPr>
          <w:rFonts w:eastAsia="Times New Roman" w:cs="Times New Roman"/>
          <w:kern w:val="0"/>
          <w:sz w:val="22"/>
          <w:szCs w:val="22"/>
          <w:lang w:eastAsia="en-IN"/>
          <w14:ligatures w14:val="none"/>
        </w:rPr>
      </w:pPr>
    </w:p>
    <w:p w14:paraId="184029E2" w14:textId="77777777" w:rsidR="00E738C3" w:rsidRPr="00E738C3" w:rsidRDefault="00E738C3" w:rsidP="00E738C3">
      <w:pPr>
        <w:spacing w:after="0" w:line="360" w:lineRule="auto"/>
        <w:jc w:val="both"/>
        <w:rPr>
          <w:rFonts w:eastAsia="Times New Roman" w:cs="Times New Roman"/>
          <w:b/>
          <w:kern w:val="0"/>
          <w:lang w:eastAsia="en-IN"/>
          <w14:ligatures w14:val="none"/>
        </w:rPr>
      </w:pPr>
      <w:r w:rsidRPr="00E738C3">
        <w:rPr>
          <w:rFonts w:eastAsia="Times New Roman" w:cs="Times New Roman"/>
          <w:b/>
          <w:kern w:val="0"/>
          <w:lang w:eastAsia="en-IN"/>
          <w14:ligatures w14:val="none"/>
        </w:rPr>
        <w:t xml:space="preserve">Abstract </w:t>
      </w:r>
    </w:p>
    <w:p w14:paraId="75B43BCF" w14:textId="37093C5D" w:rsidR="00271CA6" w:rsidRDefault="00271CA6" w:rsidP="00271CA6">
      <w:pPr>
        <w:spacing w:line="360" w:lineRule="auto"/>
        <w:ind w:firstLine="720"/>
        <w:jc w:val="both"/>
        <w:rPr>
          <w:rFonts w:eastAsia="Times New Roman" w:cs="Times New Roman"/>
          <w:kern w:val="0"/>
          <w:lang w:eastAsia="en-IN"/>
          <w14:ligatures w14:val="none"/>
        </w:rPr>
      </w:pPr>
      <w:r w:rsidRPr="00271CA6">
        <w:rPr>
          <w:rFonts w:eastAsia="Times New Roman" w:cs="Times New Roman"/>
          <w:kern w:val="0"/>
          <w:lang w:eastAsia="en-IN"/>
          <w14:ligatures w14:val="none"/>
        </w:rPr>
        <w:t>Rotary Friction Welding (RFW) is a solid-state joining technique increasingly adopted in critical industries for its ability to produce high-quality, defect-free welds without melting. Unlike fusion welding, RFW enables metallurgical bonding through controlled frictional heating and plastic deformation, making it particularly effective for joining dissimilar alloys with differing thermal and mechanical properties. This research examines the rotary friction welding process on dissimilar stainless steels using a designed experimental method to assess process performance and joint quality. Experimental work includes varying critical process parameters such as rotational speed, friction pressure, and forging pressure to evaluate their influences on tensile strength, impact toughness, and microstructural features. Analysis of variance (ANOVA) and signal-to-noise (S/N) ratio techniques are used for determining the significance and effect of an individual process parameter on joint strength and toughness. The tensile strength gained under the best possible conditions was 281.93 N/mm² at rotational speed of 1500 rpm, friction pressure of 1250 Nm, and forging pressure of 1600 Nm. Likewise, the highest impact toughness of 2200 N/mm² was attained at a rotational speed of 2000 rpm, friction pressure of 750 Nm, and forging pressure of 1600 Nm. Microstructural analysis shows dual-phase structures with dominant austenite and secondary ferrite formation along grain boundaries, which explain the differences in mechanical performance. Statistical analysis is shown to reveal rotational speed and friction pressure as the most dominant parameters, with impacts of 39.49% and 6.72% respectively for tensile strength improvement, with forging                                                                                pressure having a smaller contribution of 1.77%.These results are useful to understand the best way to optimize rotary friction welding parameters for better mechanical properties of dissimilar stainless-steel joints.</w:t>
      </w:r>
    </w:p>
    <w:p w14:paraId="6683430E" w14:textId="11C3516E" w:rsidR="00E738C3" w:rsidRPr="00E738C3" w:rsidRDefault="00E738C3" w:rsidP="00E738C3">
      <w:pPr>
        <w:spacing w:line="259" w:lineRule="auto"/>
        <w:rPr>
          <w:rFonts w:eastAsia="Times New Roman" w:cs="Times New Roman"/>
          <w:b/>
          <w:kern w:val="0"/>
          <w:lang w:eastAsia="en-IN"/>
          <w14:ligatures w14:val="none"/>
        </w:rPr>
      </w:pPr>
      <w:r w:rsidRPr="00E738C3">
        <w:rPr>
          <w:rFonts w:eastAsia="Times New Roman" w:cs="Times New Roman"/>
          <w:b/>
          <w:kern w:val="0"/>
          <w:lang w:eastAsia="en-IN"/>
          <w14:ligatures w14:val="none"/>
        </w:rPr>
        <w:t xml:space="preserve">Keyword: </w:t>
      </w:r>
      <w:r w:rsidRPr="00E738C3">
        <w:rPr>
          <w:rFonts w:eastAsia="Times New Roman" w:cs="Times New Roman"/>
          <w:kern w:val="0"/>
          <w:lang w:eastAsia="en-IN"/>
          <w14:ligatures w14:val="none"/>
        </w:rPr>
        <w:t xml:space="preserve">Friction welding, dissimilar </w:t>
      </w:r>
      <w:proofErr w:type="gramStart"/>
      <w:r w:rsidRPr="00E738C3">
        <w:rPr>
          <w:rFonts w:eastAsia="Times New Roman" w:cs="Times New Roman"/>
          <w:kern w:val="0"/>
          <w:lang w:eastAsia="en-IN"/>
          <w14:ligatures w14:val="none"/>
        </w:rPr>
        <w:t>joints</w:t>
      </w:r>
      <w:r>
        <w:rPr>
          <w:rFonts w:eastAsia="Times New Roman" w:cs="Times New Roman"/>
          <w:kern w:val="0"/>
          <w:lang w:eastAsia="en-IN"/>
          <w14:ligatures w14:val="none"/>
        </w:rPr>
        <w:t xml:space="preserve">, </w:t>
      </w:r>
      <w:r w:rsidRPr="00E738C3">
        <w:rPr>
          <w:rFonts w:eastAsia="Times New Roman" w:cs="Times New Roman"/>
          <w:kern w:val="0"/>
          <w:lang w:eastAsia="en-IN"/>
          <w14:ligatures w14:val="none"/>
        </w:rPr>
        <w:t xml:space="preserve"> </w:t>
      </w:r>
      <w:r>
        <w:rPr>
          <w:rFonts w:eastAsia="Times New Roman" w:cs="Times New Roman"/>
          <w:kern w:val="0"/>
          <w:lang w:eastAsia="en-IN"/>
          <w14:ligatures w14:val="none"/>
        </w:rPr>
        <w:t>DoE</w:t>
      </w:r>
      <w:proofErr w:type="gramEnd"/>
      <w:r w:rsidRPr="00E738C3">
        <w:rPr>
          <w:rFonts w:eastAsia="Times New Roman" w:cs="Times New Roman"/>
          <w:kern w:val="0"/>
          <w:lang w:eastAsia="en-IN"/>
          <w14:ligatures w14:val="none"/>
        </w:rPr>
        <w:t xml:space="preserve">, ANOVA analysis. </w:t>
      </w:r>
      <w:r w:rsidRPr="00E738C3">
        <w:rPr>
          <w:rFonts w:eastAsia="Times New Roman" w:cs="Times New Roman"/>
          <w:kern w:val="0"/>
          <w:lang w:eastAsia="en-IN"/>
          <w14:ligatures w14:val="none"/>
        </w:rPr>
        <w:t>Microstructure</w:t>
      </w:r>
      <w:r>
        <w:rPr>
          <w:rFonts w:eastAsia="Times New Roman" w:cs="Times New Roman"/>
          <w:kern w:val="0"/>
          <w:lang w:eastAsia="en-IN"/>
          <w14:ligatures w14:val="none"/>
        </w:rPr>
        <w:t>, Tensile strength, Toughness</w:t>
      </w:r>
    </w:p>
    <w:p w14:paraId="54B04CEC" w14:textId="77777777" w:rsidR="00E738C3" w:rsidRPr="00E738C3" w:rsidRDefault="00E738C3" w:rsidP="00E738C3">
      <w:pPr>
        <w:spacing w:line="259" w:lineRule="auto"/>
        <w:rPr>
          <w:rFonts w:eastAsia="Times New Roman" w:cs="Times New Roman"/>
          <w:b/>
          <w:kern w:val="0"/>
          <w:lang w:eastAsia="en-IN"/>
          <w14:ligatures w14:val="none"/>
        </w:rPr>
      </w:pPr>
    </w:p>
    <w:p w14:paraId="5B628483" w14:textId="77777777" w:rsidR="0073137B" w:rsidRDefault="0073137B"/>
    <w:sectPr w:rsidR="007313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8C3"/>
    <w:rsid w:val="000E36E7"/>
    <w:rsid w:val="00271CA6"/>
    <w:rsid w:val="0073137B"/>
    <w:rsid w:val="00CE7B45"/>
    <w:rsid w:val="00DE52B3"/>
    <w:rsid w:val="00E738C3"/>
    <w:rsid w:val="00F44765"/>
    <w:rsid w:val="00FC54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94F91"/>
  <w15:chartTrackingRefBased/>
  <w15:docId w15:val="{FBF51236-0B7C-4B81-9DCC-815AE3BD3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38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38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38C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38C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738C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738C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738C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738C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738C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38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38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38C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38C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738C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738C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738C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738C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738C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738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38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38C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38C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738C3"/>
    <w:pPr>
      <w:spacing w:before="160"/>
      <w:jc w:val="center"/>
    </w:pPr>
    <w:rPr>
      <w:i/>
      <w:iCs/>
      <w:color w:val="404040" w:themeColor="text1" w:themeTint="BF"/>
    </w:rPr>
  </w:style>
  <w:style w:type="character" w:customStyle="1" w:styleId="QuoteChar">
    <w:name w:val="Quote Char"/>
    <w:basedOn w:val="DefaultParagraphFont"/>
    <w:link w:val="Quote"/>
    <w:uiPriority w:val="29"/>
    <w:rsid w:val="00E738C3"/>
    <w:rPr>
      <w:i/>
      <w:iCs/>
      <w:color w:val="404040" w:themeColor="text1" w:themeTint="BF"/>
    </w:rPr>
  </w:style>
  <w:style w:type="paragraph" w:styleId="ListParagraph">
    <w:name w:val="List Paragraph"/>
    <w:basedOn w:val="Normal"/>
    <w:uiPriority w:val="34"/>
    <w:qFormat/>
    <w:rsid w:val="00E738C3"/>
    <w:pPr>
      <w:ind w:left="720"/>
      <w:contextualSpacing/>
    </w:pPr>
  </w:style>
  <w:style w:type="character" w:styleId="IntenseEmphasis">
    <w:name w:val="Intense Emphasis"/>
    <w:basedOn w:val="DefaultParagraphFont"/>
    <w:uiPriority w:val="21"/>
    <w:qFormat/>
    <w:rsid w:val="00E738C3"/>
    <w:rPr>
      <w:i/>
      <w:iCs/>
      <w:color w:val="0F4761" w:themeColor="accent1" w:themeShade="BF"/>
    </w:rPr>
  </w:style>
  <w:style w:type="paragraph" w:styleId="IntenseQuote">
    <w:name w:val="Intense Quote"/>
    <w:basedOn w:val="Normal"/>
    <w:next w:val="Normal"/>
    <w:link w:val="IntenseQuoteChar"/>
    <w:uiPriority w:val="30"/>
    <w:qFormat/>
    <w:rsid w:val="00E738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38C3"/>
    <w:rPr>
      <w:i/>
      <w:iCs/>
      <w:color w:val="0F4761" w:themeColor="accent1" w:themeShade="BF"/>
    </w:rPr>
  </w:style>
  <w:style w:type="character" w:styleId="IntenseReference">
    <w:name w:val="Intense Reference"/>
    <w:basedOn w:val="DefaultParagraphFont"/>
    <w:uiPriority w:val="32"/>
    <w:qFormat/>
    <w:rsid w:val="00E738C3"/>
    <w:rPr>
      <w:b/>
      <w:bCs/>
      <w:smallCaps/>
      <w:color w:val="0F4761" w:themeColor="accent1" w:themeShade="BF"/>
      <w:spacing w:val="5"/>
    </w:rPr>
  </w:style>
  <w:style w:type="character" w:styleId="Hyperlink">
    <w:name w:val="Hyperlink"/>
    <w:basedOn w:val="DefaultParagraphFont"/>
    <w:uiPriority w:val="99"/>
    <w:unhideWhenUsed/>
    <w:rsid w:val="00E738C3"/>
    <w:rPr>
      <w:color w:val="467886" w:themeColor="hyperlink"/>
      <w:u w:val="single"/>
    </w:rPr>
  </w:style>
  <w:style w:type="character" w:styleId="UnresolvedMention">
    <w:name w:val="Unresolved Mention"/>
    <w:basedOn w:val="DefaultParagraphFont"/>
    <w:uiPriority w:val="99"/>
    <w:semiHidden/>
    <w:unhideWhenUsed/>
    <w:rsid w:val="00E738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ubra.vetri@gmail.com" TargetMode="External"/><Relationship Id="rId5" Type="http://schemas.openxmlformats.org/officeDocument/2006/relationships/hyperlink" Target="mailto:subra.vetri@gmail.com" TargetMode="External"/><Relationship Id="rId4" Type="http://schemas.openxmlformats.org/officeDocument/2006/relationships/hyperlink" Target="mailto:subramac1@srmist.edu.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442</Words>
  <Characters>2522</Characters>
  <Application>Microsoft Office Word</Application>
  <DocSecurity>0</DocSecurity>
  <Lines>21</Lines>
  <Paragraphs>5</Paragraphs>
  <ScaleCrop>false</ScaleCrop>
  <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Sowmiyaraj K S</dc:creator>
  <cp:keywords/>
  <dc:description/>
  <cp:lastModifiedBy>Sowmiyaraj K S</cp:lastModifiedBy>
  <cp:revision>4</cp:revision>
  <dcterms:created xsi:type="dcterms:W3CDTF">2025-11-15T17:12:00Z</dcterms:created>
  <dcterms:modified xsi:type="dcterms:W3CDTF">2025-11-15T17:31:00Z</dcterms:modified>
</cp:coreProperties>
</file>