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AE1170" w14:textId="7869AA2B" w:rsidR="008473E9" w:rsidRPr="00F61460" w:rsidRDefault="005705CB" w:rsidP="00F61460">
      <w:pPr>
        <w:spacing w:after="120" w:line="276" w:lineRule="auto"/>
        <w:jc w:val="center"/>
        <w:rPr>
          <w:rFonts w:ascii="Times New Roman" w:hAnsi="Times New Roman" w:cs="Times New Roman"/>
          <w:b/>
          <w:sz w:val="32"/>
          <w:szCs w:val="32"/>
        </w:rPr>
      </w:pPr>
      <w:r w:rsidRPr="005705CB">
        <w:rPr>
          <w:rFonts w:ascii="Times New Roman" w:hAnsi="Times New Roman" w:cs="Times New Roman"/>
          <w:b/>
          <w:sz w:val="32"/>
          <w:szCs w:val="32"/>
        </w:rPr>
        <w:t>Replacing Ceramic Backing with RMD Root Welding in S690QL Boom Pump Structures: Mechanical Integrity, Defect Elimination and Quantified Cost Savings</w:t>
      </w:r>
    </w:p>
    <w:p w14:paraId="29A1AFF2" w14:textId="3E25CFFD" w:rsidR="00F349CD" w:rsidRDefault="00055667" w:rsidP="009C08E0">
      <w:pPr>
        <w:spacing w:after="0" w:line="276" w:lineRule="auto"/>
        <w:jc w:val="center"/>
        <w:rPr>
          <w:rFonts w:ascii="Times New Roman" w:eastAsia="Times New Roman" w:hAnsi="Times New Roman" w:cs="Times New Roman"/>
          <w:b/>
          <w:bCs/>
          <w:sz w:val="24"/>
          <w:szCs w:val="24"/>
        </w:rPr>
      </w:pPr>
      <w:r w:rsidRPr="00055667">
        <w:rPr>
          <w:rFonts w:ascii="Times New Roman" w:hAnsi="Times New Roman" w:cs="Times New Roman"/>
          <w:b/>
          <w:sz w:val="24"/>
          <w:szCs w:val="24"/>
          <w:vertAlign w:val="superscript"/>
        </w:rPr>
        <w:t>a</w:t>
      </w:r>
      <w:r w:rsidR="0073257C" w:rsidRPr="0073257C">
        <w:rPr>
          <w:rFonts w:ascii="Times New Roman" w:hAnsi="Times New Roman" w:cs="Times New Roman"/>
          <w:b/>
          <w:sz w:val="24"/>
          <w:szCs w:val="24"/>
        </w:rPr>
        <w:t>Prakash</w:t>
      </w:r>
      <w:r w:rsidR="0073257C">
        <w:rPr>
          <w:rFonts w:ascii="Times New Roman" w:hAnsi="Times New Roman" w:cs="Times New Roman"/>
          <w:sz w:val="24"/>
          <w:szCs w:val="24"/>
        </w:rPr>
        <w:t xml:space="preserve"> </w:t>
      </w:r>
      <w:r w:rsidR="0073257C" w:rsidRPr="00E510EC">
        <w:rPr>
          <w:rFonts w:ascii="Times New Roman" w:eastAsia="Times New Roman" w:hAnsi="Times New Roman" w:cs="Times New Roman"/>
          <w:b/>
          <w:bCs/>
          <w:sz w:val="24"/>
          <w:szCs w:val="24"/>
        </w:rPr>
        <w:t>Kanagaraj</w:t>
      </w:r>
      <w:r w:rsidR="008473E9">
        <w:rPr>
          <w:rFonts w:ascii="Times New Roman" w:eastAsia="Times New Roman" w:hAnsi="Times New Roman" w:cs="Times New Roman"/>
          <w:b/>
          <w:bCs/>
          <w:sz w:val="24"/>
          <w:szCs w:val="24"/>
        </w:rPr>
        <w:t>*</w:t>
      </w:r>
      <w:r w:rsidR="0073257C">
        <w:rPr>
          <w:rFonts w:ascii="Times New Roman" w:eastAsia="Times New Roman" w:hAnsi="Times New Roman" w:cs="Times New Roman"/>
          <w:b/>
          <w:bCs/>
          <w:sz w:val="24"/>
          <w:szCs w:val="24"/>
        </w:rPr>
        <w:t xml:space="preserve">, </w:t>
      </w:r>
      <w:r w:rsidR="009E476B">
        <w:rPr>
          <w:rFonts w:ascii="Times New Roman" w:eastAsia="Times New Roman" w:hAnsi="Times New Roman" w:cs="Times New Roman"/>
          <w:b/>
          <w:bCs/>
          <w:sz w:val="24"/>
          <w:szCs w:val="24"/>
          <w:vertAlign w:val="superscript"/>
        </w:rPr>
        <w:t>a</w:t>
      </w:r>
      <w:r w:rsidR="0073257C">
        <w:rPr>
          <w:rFonts w:ascii="Times New Roman" w:eastAsia="Times New Roman" w:hAnsi="Times New Roman" w:cs="Times New Roman"/>
          <w:b/>
          <w:bCs/>
          <w:sz w:val="24"/>
          <w:szCs w:val="24"/>
        </w:rPr>
        <w:t>Prasanna Nagasai Bellamkonda</w:t>
      </w:r>
      <w:r w:rsidR="00C36271">
        <w:rPr>
          <w:rFonts w:ascii="Times New Roman" w:eastAsia="Times New Roman" w:hAnsi="Times New Roman" w:cs="Times New Roman"/>
          <w:b/>
          <w:bCs/>
          <w:sz w:val="24"/>
          <w:szCs w:val="24"/>
        </w:rPr>
        <w:t xml:space="preserve">,  </w:t>
      </w:r>
      <w:r w:rsidR="00C40FD2">
        <w:rPr>
          <w:rFonts w:ascii="Times New Roman" w:eastAsia="Times New Roman" w:hAnsi="Times New Roman" w:cs="Times New Roman"/>
          <w:b/>
          <w:bCs/>
          <w:sz w:val="24"/>
          <w:szCs w:val="24"/>
          <w:vertAlign w:val="superscript"/>
        </w:rPr>
        <w:t>c</w:t>
      </w:r>
      <w:r w:rsidR="00C36271">
        <w:rPr>
          <w:rFonts w:ascii="Times New Roman" w:eastAsia="Times New Roman" w:hAnsi="Times New Roman" w:cs="Times New Roman"/>
          <w:b/>
          <w:bCs/>
          <w:sz w:val="24"/>
          <w:szCs w:val="24"/>
        </w:rPr>
        <w:t>Balasubramanian V</w:t>
      </w:r>
    </w:p>
    <w:p w14:paraId="3AE7A644" w14:textId="7365DE69" w:rsidR="009C08E0" w:rsidRPr="008473E9" w:rsidRDefault="009C08E0" w:rsidP="008473E9">
      <w:pPr>
        <w:spacing w:after="0" w:line="240" w:lineRule="auto"/>
        <w:jc w:val="center"/>
        <w:rPr>
          <w:rFonts w:ascii="Times New Roman" w:eastAsia="Times New Roman" w:hAnsi="Times New Roman" w:cs="Times New Roman"/>
        </w:rPr>
      </w:pPr>
      <w:r w:rsidRPr="008473E9">
        <w:rPr>
          <w:rFonts w:ascii="Times New Roman" w:eastAsia="Times New Roman" w:hAnsi="Times New Roman" w:cs="Times New Roman"/>
          <w:vertAlign w:val="superscript"/>
        </w:rPr>
        <w:t>a</w:t>
      </w:r>
      <w:r w:rsidRPr="008473E9">
        <w:rPr>
          <w:rFonts w:ascii="Times New Roman" w:eastAsia="Times New Roman" w:hAnsi="Times New Roman" w:cs="Times New Roman"/>
        </w:rPr>
        <w:t xml:space="preserve">Sr. Manger, </w:t>
      </w:r>
      <w:r w:rsidR="009E476B">
        <w:rPr>
          <w:rFonts w:ascii="Times New Roman" w:eastAsia="Times New Roman" w:hAnsi="Times New Roman" w:cs="Times New Roman"/>
          <w:vertAlign w:val="superscript"/>
        </w:rPr>
        <w:t>a</w:t>
      </w:r>
      <w:r w:rsidRPr="008473E9">
        <w:rPr>
          <w:rFonts w:ascii="Times New Roman" w:eastAsia="Times New Roman" w:hAnsi="Times New Roman" w:cs="Times New Roman"/>
        </w:rPr>
        <w:t>Sr. Engineer</w:t>
      </w:r>
      <w:r w:rsidR="00C36271" w:rsidRPr="008473E9">
        <w:rPr>
          <w:rFonts w:ascii="Times New Roman" w:eastAsia="Times New Roman" w:hAnsi="Times New Roman" w:cs="Times New Roman"/>
        </w:rPr>
        <w:t xml:space="preserve">, </w:t>
      </w:r>
      <w:r w:rsidR="009E476B">
        <w:rPr>
          <w:rFonts w:ascii="Times New Roman" w:eastAsia="Times New Roman" w:hAnsi="Times New Roman" w:cs="Times New Roman"/>
          <w:vertAlign w:val="superscript"/>
        </w:rPr>
        <w:t>b</w:t>
      </w:r>
      <w:r w:rsidR="00C36271" w:rsidRPr="008473E9">
        <w:rPr>
          <w:rFonts w:ascii="Times New Roman" w:eastAsia="Times New Roman" w:hAnsi="Times New Roman" w:cs="Times New Roman"/>
        </w:rPr>
        <w:t>Professor &amp; Director</w:t>
      </w:r>
    </w:p>
    <w:p w14:paraId="63E23FE4" w14:textId="2FF09A34" w:rsidR="00F43565" w:rsidRPr="008473E9" w:rsidRDefault="009C08E0" w:rsidP="008473E9">
      <w:pPr>
        <w:spacing w:after="0" w:line="240" w:lineRule="auto"/>
        <w:jc w:val="center"/>
        <w:rPr>
          <w:rFonts w:ascii="Times New Roman" w:eastAsia="Times New Roman" w:hAnsi="Times New Roman" w:cs="Times New Roman"/>
          <w:bCs/>
        </w:rPr>
      </w:pPr>
      <w:r w:rsidRPr="008473E9">
        <w:rPr>
          <w:rFonts w:ascii="Times New Roman" w:eastAsia="Times New Roman" w:hAnsi="Times New Roman" w:cs="Times New Roman"/>
          <w:bCs/>
          <w:vertAlign w:val="superscript"/>
        </w:rPr>
        <w:t>a</w:t>
      </w:r>
      <w:r w:rsidR="00F43565" w:rsidRPr="008473E9">
        <w:rPr>
          <w:rFonts w:ascii="Times New Roman" w:eastAsia="Times New Roman" w:hAnsi="Times New Roman" w:cs="Times New Roman"/>
          <w:bCs/>
        </w:rPr>
        <w:t>SCHWING Stetter India - SCHWING's Global Manufacturing Hub</w:t>
      </w:r>
      <w:r w:rsidR="00327C1C" w:rsidRPr="008473E9">
        <w:rPr>
          <w:rFonts w:ascii="Times New Roman" w:eastAsia="Times New Roman" w:hAnsi="Times New Roman" w:cs="Times New Roman"/>
          <w:bCs/>
        </w:rPr>
        <w:t>,</w:t>
      </w:r>
    </w:p>
    <w:p w14:paraId="6C219AFB" w14:textId="2CF8939B" w:rsidR="00C36271" w:rsidRPr="008027B7" w:rsidRDefault="00B255D2" w:rsidP="008027B7">
      <w:pPr>
        <w:spacing w:after="0" w:line="240" w:lineRule="auto"/>
        <w:jc w:val="center"/>
        <w:rPr>
          <w:rFonts w:ascii="Times New Roman" w:eastAsia="Times New Roman" w:hAnsi="Times New Roman" w:cs="Times New Roman"/>
          <w:bCs/>
        </w:rPr>
      </w:pPr>
      <w:r w:rsidRPr="008473E9">
        <w:rPr>
          <w:rFonts w:ascii="Times New Roman" w:eastAsia="Times New Roman" w:hAnsi="Times New Roman" w:cs="Times New Roman"/>
          <w:bCs/>
        </w:rPr>
        <w:t>A8, Sipcot Industrial Park, Cheyyar - Kanchipuram Rd, Cholavaram, Tamil Nadu 631701</w:t>
      </w:r>
      <w:r w:rsidR="00C36271" w:rsidRPr="008473E9">
        <w:rPr>
          <w:rFonts w:ascii="Times New Roman" w:eastAsia="Times New Roman" w:hAnsi="Times New Roman" w:cs="Times New Roman"/>
          <w:bCs/>
        </w:rPr>
        <w:t>.</w:t>
      </w:r>
    </w:p>
    <w:p w14:paraId="60437B9A" w14:textId="263A915C" w:rsidR="009F50E1" w:rsidRDefault="009E476B" w:rsidP="008473E9">
      <w:pPr>
        <w:shd w:val="clear" w:color="auto" w:fill="FFFFFF"/>
        <w:spacing w:after="0" w:line="240" w:lineRule="auto"/>
        <w:jc w:val="center"/>
        <w:rPr>
          <w:rFonts w:ascii="Times New Roman" w:eastAsia="Times New Roman" w:hAnsi="Times New Roman" w:cs="Times New Roman"/>
        </w:rPr>
      </w:pPr>
      <w:r>
        <w:rPr>
          <w:rFonts w:ascii="Times New Roman" w:eastAsia="Times New Roman" w:hAnsi="Times New Roman" w:cs="Times New Roman"/>
          <w:vertAlign w:val="superscript"/>
        </w:rPr>
        <w:t>b</w:t>
      </w:r>
      <w:r w:rsidR="009F50E1" w:rsidRPr="008473E9">
        <w:rPr>
          <w:rFonts w:ascii="Times New Roman" w:eastAsia="Times New Roman" w:hAnsi="Times New Roman" w:cs="Times New Roman"/>
        </w:rPr>
        <w:t>Centre for Materials Joining &amp; Research (CEMAJOR), Department of Manufacturing Engineering, Annamalai University, Annamalai Nagar - 608002, India</w:t>
      </w:r>
    </w:p>
    <w:p w14:paraId="3EAD0CA8" w14:textId="0F6D1365" w:rsidR="008473E9" w:rsidRDefault="008473E9" w:rsidP="00F61460">
      <w:pPr>
        <w:shd w:val="clear" w:color="auto" w:fill="FFFFFF"/>
        <w:spacing w:after="0" w:line="240" w:lineRule="auto"/>
        <w:jc w:val="center"/>
        <w:rPr>
          <w:rFonts w:ascii="Times New Roman" w:eastAsia="Times New Roman" w:hAnsi="Times New Roman" w:cs="Times New Roman"/>
          <w:shd w:val="clear" w:color="auto" w:fill="FFFFFF"/>
        </w:rPr>
      </w:pPr>
      <w:r>
        <w:rPr>
          <w:rFonts w:ascii="Times New Roman" w:eastAsia="Times New Roman" w:hAnsi="Times New Roman" w:cs="Times New Roman"/>
        </w:rPr>
        <w:t>*</w:t>
      </w:r>
      <w:r w:rsidRPr="008473E9">
        <w:rPr>
          <w:rFonts w:ascii="Times New Roman" w:eastAsia="Times New Roman" w:hAnsi="Times New Roman" w:cs="Times New Roman"/>
        </w:rPr>
        <w:t>Email:</w:t>
      </w:r>
      <w:r w:rsidRPr="008473E9">
        <w:rPr>
          <w:rFonts w:ascii="Times New Roman" w:hAnsi="Times New Roman" w:cs="Times New Roman"/>
        </w:rPr>
        <w:t xml:space="preserve"> </w:t>
      </w:r>
      <w:hyperlink r:id="rId5" w:history="1">
        <w:r w:rsidR="00F61460" w:rsidRPr="002542F9">
          <w:rPr>
            <w:rStyle w:val="Hyperlink"/>
            <w:rFonts w:ascii="Times New Roman" w:hAnsi="Times New Roman" w:cs="Times New Roman"/>
          </w:rPr>
          <w:t>kavinprakashraj@gmail.com</w:t>
        </w:r>
      </w:hyperlink>
    </w:p>
    <w:p w14:paraId="7B58CEF1" w14:textId="77777777" w:rsidR="00F61460" w:rsidRPr="00F61460" w:rsidRDefault="00F61460" w:rsidP="00F61460">
      <w:pPr>
        <w:shd w:val="clear" w:color="auto" w:fill="FFFFFF"/>
        <w:spacing w:after="0" w:line="240" w:lineRule="auto"/>
        <w:jc w:val="center"/>
        <w:rPr>
          <w:rFonts w:ascii="Times New Roman" w:eastAsia="Times New Roman" w:hAnsi="Times New Roman" w:cs="Times New Roman"/>
          <w:shd w:val="clear" w:color="auto" w:fill="FFFFFF"/>
        </w:rPr>
      </w:pPr>
    </w:p>
    <w:p w14:paraId="17E9BCDB" w14:textId="0367C2E9" w:rsidR="002752DB" w:rsidRPr="008473E9" w:rsidRDefault="00C510EB" w:rsidP="008473E9">
      <w:pPr>
        <w:spacing w:after="240"/>
        <w:jc w:val="center"/>
        <w:rPr>
          <w:rFonts w:ascii="Times New Roman" w:hAnsi="Times New Roman" w:cs="Times New Roman"/>
          <w:b/>
          <w:caps/>
          <w:sz w:val="24"/>
          <w:szCs w:val="24"/>
          <w:u w:val="single"/>
        </w:rPr>
      </w:pPr>
      <w:r w:rsidRPr="008473E9">
        <w:rPr>
          <w:rFonts w:ascii="Times New Roman" w:hAnsi="Times New Roman" w:cs="Times New Roman"/>
          <w:b/>
          <w:caps/>
          <w:sz w:val="24"/>
          <w:szCs w:val="24"/>
          <w:u w:val="single"/>
        </w:rPr>
        <w:t>Abstract</w:t>
      </w:r>
    </w:p>
    <w:p w14:paraId="1D1BEDBF" w14:textId="3F206EED" w:rsidR="00E43D3F" w:rsidRPr="00E43D3F" w:rsidRDefault="00E43D3F" w:rsidP="00711F44">
      <w:pPr>
        <w:pStyle w:val="NormalWeb"/>
        <w:spacing w:before="0" w:beforeAutospacing="0" w:after="240" w:afterAutospacing="0" w:line="380" w:lineRule="exact"/>
        <w:jc w:val="both"/>
        <w:rPr>
          <w:lang w:val="en-IN"/>
        </w:rPr>
      </w:pPr>
      <w:r w:rsidRPr="00E43D3F">
        <w:rPr>
          <w:lang w:val="en-IN"/>
        </w:rPr>
        <w:t>The present study focuses on improving weld quality, penetration reliability, productivity, and cost efficiency in critical load-bearing boom pump structures</w:t>
      </w:r>
      <w:r w:rsidR="00893F82">
        <w:rPr>
          <w:lang w:val="en-IN"/>
        </w:rPr>
        <w:t xml:space="preserve">, </w:t>
      </w:r>
      <w:r w:rsidRPr="00E43D3F">
        <w:rPr>
          <w:lang w:val="en-IN"/>
        </w:rPr>
        <w:t>such as the</w:t>
      </w:r>
      <w:r w:rsidR="005B79D1">
        <w:rPr>
          <w:lang w:val="en-IN"/>
        </w:rPr>
        <w:t xml:space="preserve"> subframe, </w:t>
      </w:r>
      <w:r w:rsidRPr="00E43D3F">
        <w:rPr>
          <w:lang w:val="en-IN"/>
        </w:rPr>
        <w:t xml:space="preserve">boom, and </w:t>
      </w:r>
      <w:r w:rsidR="005B79D1">
        <w:rPr>
          <w:lang w:val="en-IN"/>
        </w:rPr>
        <w:t xml:space="preserve">outrigger </w:t>
      </w:r>
      <w:r w:rsidRPr="00E43D3F">
        <w:rPr>
          <w:lang w:val="en-IN"/>
        </w:rPr>
        <w:t>manufactured using high-strength fine-grain steel</w:t>
      </w:r>
      <w:r w:rsidR="005B79D1">
        <w:rPr>
          <w:lang w:val="en-IN"/>
        </w:rPr>
        <w:t xml:space="preserve"> </w:t>
      </w:r>
      <w:r w:rsidRPr="00E43D3F">
        <w:rPr>
          <w:lang w:val="en-IN"/>
        </w:rPr>
        <w:t>S690QL. These components are typically welded using MAG with ceramic backing to achieve root penetration in single-bevel and double-bevel (single-V) joints. However, this method has several limitations, including high consumable cost, porosity due to moisture absorption in ceramic strips, inconsistent root fusion,</w:t>
      </w:r>
      <w:r w:rsidR="005B79D1">
        <w:rPr>
          <w:lang w:val="en-IN"/>
        </w:rPr>
        <w:t xml:space="preserve"> grinding of excess penetration material,</w:t>
      </w:r>
      <w:r w:rsidRPr="00E43D3F">
        <w:rPr>
          <w:lang w:val="en-IN"/>
        </w:rPr>
        <w:t xml:space="preserve"> extended cycle time, and significant rework. In addition, ceramic backing requires preheating before welding, which increases setup time and further delays the welding cycle. A six-month plant study recorded </w:t>
      </w:r>
      <w:r w:rsidR="005B79D1">
        <w:rPr>
          <w:lang w:val="en-IN"/>
        </w:rPr>
        <w:t>7</w:t>
      </w:r>
      <w:r w:rsidRPr="00E43D3F">
        <w:rPr>
          <w:lang w:val="en-IN"/>
        </w:rPr>
        <w:t>0</w:t>
      </w:r>
      <w:r w:rsidR="005B79D1">
        <w:rPr>
          <w:lang w:val="en-IN"/>
        </w:rPr>
        <w:t>16</w:t>
      </w:r>
      <w:r w:rsidRPr="00E43D3F">
        <w:rPr>
          <w:lang w:val="en-IN"/>
        </w:rPr>
        <w:t xml:space="preserve"> m of ceramic consumption at ₹670/m, resulting in a recurring cost of ₹</w:t>
      </w:r>
      <w:r w:rsidR="005B79D1">
        <w:rPr>
          <w:lang w:val="en-IN"/>
        </w:rPr>
        <w:t>47.01</w:t>
      </w:r>
      <w:r w:rsidRPr="00E43D3F">
        <w:rPr>
          <w:lang w:val="en-IN"/>
        </w:rPr>
        <w:t xml:space="preserve"> lakh.</w:t>
      </w:r>
    </w:p>
    <w:p w14:paraId="31C3CE1B" w14:textId="5FFE08DA" w:rsidR="00E43D3F" w:rsidRPr="00E43D3F" w:rsidRDefault="00E43D3F" w:rsidP="00711F44">
      <w:pPr>
        <w:pStyle w:val="NormalWeb"/>
        <w:spacing w:before="0" w:beforeAutospacing="0" w:after="0" w:afterAutospacing="0" w:line="380" w:lineRule="exact"/>
        <w:jc w:val="both"/>
        <w:rPr>
          <w:lang w:val="en-IN"/>
        </w:rPr>
      </w:pPr>
      <w:r w:rsidRPr="00E43D3F">
        <w:rPr>
          <w:lang w:val="en-IN"/>
        </w:rPr>
        <w:t>To overcome these inefficiencies, a hybrid approach combining Regulated Metal Deposition (RMD) for the root pass and GMAW for fill and cap passes was developed. RMD ensured stable metal transfer, controlled heat input, and fully penetrating defect-free roots without the need for ceramic backing, while GMAW provided consistent build-up with improved deposition efficiency. Comparative trials between the conventional MAG + ceramic backing method and the proposed RMD + GMAW process were conducted on S690QL weld joints.</w:t>
      </w:r>
      <w:r>
        <w:rPr>
          <w:lang w:val="en-IN"/>
        </w:rPr>
        <w:t xml:space="preserve"> </w:t>
      </w:r>
      <w:r w:rsidRPr="00E43D3F">
        <w:rPr>
          <w:lang w:val="en-IN"/>
        </w:rPr>
        <w:t>Mechanical testing including tensile, hardness, impact, bend tests</w:t>
      </w:r>
      <w:r w:rsidR="005B79D1">
        <w:rPr>
          <w:lang w:val="en-IN"/>
        </w:rPr>
        <w:t xml:space="preserve"> and fatigue </w:t>
      </w:r>
      <w:r w:rsidRPr="00E43D3F">
        <w:rPr>
          <w:lang w:val="en-IN"/>
        </w:rPr>
        <w:t>showed that the RMD</w:t>
      </w:r>
      <w:r w:rsidR="009743E9">
        <w:rPr>
          <w:lang w:val="en-IN"/>
        </w:rPr>
        <w:t xml:space="preserve"> + GMAW</w:t>
      </w:r>
      <w:r w:rsidRPr="00E43D3F">
        <w:rPr>
          <w:lang w:val="en-IN"/>
        </w:rPr>
        <w:t xml:space="preserve"> procedure exceeded the performance of ceramic-backed welds. Microstructure evaluation confirmed refined bainitic/acicular morphologies with zero porosity or lack-of-fusion. Process evaluation demonstrated clear gains: complete elimination of ceramic backing saved ₹</w:t>
      </w:r>
      <w:r w:rsidR="005B79D1">
        <w:rPr>
          <w:lang w:val="en-IN"/>
        </w:rPr>
        <w:t>47.01</w:t>
      </w:r>
      <w:r w:rsidRPr="00E43D3F">
        <w:rPr>
          <w:lang w:val="en-IN"/>
        </w:rPr>
        <w:t xml:space="preserve"> lakh per six months, removal of preheating and ceramic handling reduced preparation time, and first-pass success significantly decreased rework frequency. Overall cycle time also improved due to faster root completion. This study demonstrates that the RMD + GMAW hybrid process is a technically superior, cost-effective replacement for MAG with ceramic backing in S690QL boom pump structures.</w:t>
      </w:r>
    </w:p>
    <w:p w14:paraId="35AAB992" w14:textId="77777777" w:rsidR="008473E9" w:rsidRDefault="008473E9" w:rsidP="001C1475">
      <w:pPr>
        <w:pStyle w:val="NormalWeb"/>
        <w:spacing w:before="0" w:beforeAutospacing="0" w:after="0" w:afterAutospacing="0" w:line="360" w:lineRule="exact"/>
        <w:jc w:val="both"/>
        <w:rPr>
          <w:rStyle w:val="Strong"/>
        </w:rPr>
      </w:pPr>
    </w:p>
    <w:p w14:paraId="343F8E3B" w14:textId="605F2607" w:rsidR="00824EDC" w:rsidRDefault="00FF61E7" w:rsidP="001148F1">
      <w:pPr>
        <w:pStyle w:val="NormalWeb"/>
        <w:spacing w:before="0" w:beforeAutospacing="0" w:after="0" w:afterAutospacing="0" w:line="360" w:lineRule="auto"/>
        <w:jc w:val="both"/>
      </w:pPr>
      <w:r>
        <w:rPr>
          <w:rStyle w:val="Strong"/>
        </w:rPr>
        <w:lastRenderedPageBreak/>
        <w:t>Keywords:</w:t>
      </w:r>
      <w:r w:rsidR="00540DE3">
        <w:t xml:space="preserve"> </w:t>
      </w:r>
      <w:r w:rsidR="00E43D3F" w:rsidRPr="00E43D3F">
        <w:t>S690QL, RMD, Ceramic Backing, Productivity, Weld Quality, Cost Optimization, Mechanical Properties, Microstructure.</w:t>
      </w:r>
    </w:p>
    <w:sectPr w:rsidR="00824EDC" w:rsidSect="00BC1CFE">
      <w:pgSz w:w="12240" w:h="15840"/>
      <w:pgMar w:top="1008"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94D653B"/>
    <w:multiLevelType w:val="multilevel"/>
    <w:tmpl w:val="C2246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245464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E56"/>
    <w:rsid w:val="00055667"/>
    <w:rsid w:val="000B0F39"/>
    <w:rsid w:val="000C361A"/>
    <w:rsid w:val="000F44A8"/>
    <w:rsid w:val="00100098"/>
    <w:rsid w:val="00101A4C"/>
    <w:rsid w:val="00112731"/>
    <w:rsid w:val="001148F1"/>
    <w:rsid w:val="001415AD"/>
    <w:rsid w:val="001C1475"/>
    <w:rsid w:val="001E7FDF"/>
    <w:rsid w:val="00215227"/>
    <w:rsid w:val="002752DB"/>
    <w:rsid w:val="002936E6"/>
    <w:rsid w:val="002A04C8"/>
    <w:rsid w:val="002F2C13"/>
    <w:rsid w:val="00327C1C"/>
    <w:rsid w:val="00334771"/>
    <w:rsid w:val="00396656"/>
    <w:rsid w:val="003A4665"/>
    <w:rsid w:val="004035FE"/>
    <w:rsid w:val="00436F95"/>
    <w:rsid w:val="004E18D0"/>
    <w:rsid w:val="004F2D15"/>
    <w:rsid w:val="00504C26"/>
    <w:rsid w:val="00540DE3"/>
    <w:rsid w:val="005607CE"/>
    <w:rsid w:val="005705CB"/>
    <w:rsid w:val="00595340"/>
    <w:rsid w:val="005B79D1"/>
    <w:rsid w:val="005B7D68"/>
    <w:rsid w:val="00663479"/>
    <w:rsid w:val="006D08B2"/>
    <w:rsid w:val="006E7AA2"/>
    <w:rsid w:val="0070131F"/>
    <w:rsid w:val="00711F44"/>
    <w:rsid w:val="0073257C"/>
    <w:rsid w:val="00791ECA"/>
    <w:rsid w:val="007E60A6"/>
    <w:rsid w:val="008027B7"/>
    <w:rsid w:val="00824EDC"/>
    <w:rsid w:val="0083181A"/>
    <w:rsid w:val="00840933"/>
    <w:rsid w:val="008473E9"/>
    <w:rsid w:val="00893F82"/>
    <w:rsid w:val="008D3BD7"/>
    <w:rsid w:val="008D441E"/>
    <w:rsid w:val="008E2798"/>
    <w:rsid w:val="0092434D"/>
    <w:rsid w:val="009673DD"/>
    <w:rsid w:val="009743E9"/>
    <w:rsid w:val="009C08E0"/>
    <w:rsid w:val="009E476B"/>
    <w:rsid w:val="009F50E1"/>
    <w:rsid w:val="00A17E56"/>
    <w:rsid w:val="00A606A6"/>
    <w:rsid w:val="00A6516A"/>
    <w:rsid w:val="00A703E2"/>
    <w:rsid w:val="00A70AB4"/>
    <w:rsid w:val="00A83741"/>
    <w:rsid w:val="00AD5D8B"/>
    <w:rsid w:val="00AD6610"/>
    <w:rsid w:val="00B02C6C"/>
    <w:rsid w:val="00B255D2"/>
    <w:rsid w:val="00B97C23"/>
    <w:rsid w:val="00BC1CFE"/>
    <w:rsid w:val="00C16BFD"/>
    <w:rsid w:val="00C36271"/>
    <w:rsid w:val="00C40FD2"/>
    <w:rsid w:val="00C465B7"/>
    <w:rsid w:val="00C510EB"/>
    <w:rsid w:val="00CB75AF"/>
    <w:rsid w:val="00CC5CA7"/>
    <w:rsid w:val="00D355D2"/>
    <w:rsid w:val="00D47609"/>
    <w:rsid w:val="00DE3673"/>
    <w:rsid w:val="00E10F4A"/>
    <w:rsid w:val="00E21055"/>
    <w:rsid w:val="00E43D3F"/>
    <w:rsid w:val="00EC4FF7"/>
    <w:rsid w:val="00F349CD"/>
    <w:rsid w:val="00F43565"/>
    <w:rsid w:val="00F54A7F"/>
    <w:rsid w:val="00F61460"/>
    <w:rsid w:val="00FA37C5"/>
    <w:rsid w:val="00FD2F5D"/>
    <w:rsid w:val="00FF61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713A2F"/>
  <w15:chartTrackingRefBased/>
  <w15:docId w15:val="{3868463E-A8A4-49B8-BA56-A27C7DB298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824EDC"/>
    <w:pPr>
      <w:spacing w:before="100" w:beforeAutospacing="1" w:after="100" w:afterAutospacing="1" w:line="240" w:lineRule="auto"/>
      <w:outlineLvl w:val="2"/>
    </w:pPr>
    <w:rPr>
      <w:rFonts w:ascii="Times New Roman" w:eastAsia="Times New Roman" w:hAnsi="Times New Roman" w:cs="Times New Roman"/>
      <w:b/>
      <w:bCs/>
      <w:sz w:val="27"/>
      <w:szCs w:val="27"/>
      <w:lang w:val="en-IN"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C510EB"/>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F61E7"/>
    <w:rPr>
      <w:b/>
      <w:bCs/>
    </w:rPr>
  </w:style>
  <w:style w:type="character" w:customStyle="1" w:styleId="visually-hidden">
    <w:name w:val="visually-hidden"/>
    <w:basedOn w:val="DefaultParagraphFont"/>
    <w:rsid w:val="00D47609"/>
  </w:style>
  <w:style w:type="character" w:customStyle="1" w:styleId="t-14">
    <w:name w:val="t-14"/>
    <w:basedOn w:val="DefaultParagraphFont"/>
    <w:rsid w:val="00D47609"/>
  </w:style>
  <w:style w:type="character" w:customStyle="1" w:styleId="Heading3Char">
    <w:name w:val="Heading 3 Char"/>
    <w:basedOn w:val="DefaultParagraphFont"/>
    <w:link w:val="Heading3"/>
    <w:uiPriority w:val="9"/>
    <w:rsid w:val="00824EDC"/>
    <w:rPr>
      <w:rFonts w:ascii="Times New Roman" w:eastAsia="Times New Roman" w:hAnsi="Times New Roman" w:cs="Times New Roman"/>
      <w:b/>
      <w:bCs/>
      <w:sz w:val="27"/>
      <w:szCs w:val="27"/>
      <w:lang w:val="en-IN" w:eastAsia="en-IN"/>
    </w:rPr>
  </w:style>
  <w:style w:type="table" w:styleId="TableGrid">
    <w:name w:val="Table Grid"/>
    <w:basedOn w:val="TableNormal"/>
    <w:uiPriority w:val="39"/>
    <w:rsid w:val="00824ED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61460"/>
    <w:rPr>
      <w:color w:val="0563C1" w:themeColor="hyperlink"/>
      <w:u w:val="single"/>
    </w:rPr>
  </w:style>
  <w:style w:type="character" w:styleId="UnresolvedMention">
    <w:name w:val="Unresolved Mention"/>
    <w:basedOn w:val="DefaultParagraphFont"/>
    <w:uiPriority w:val="99"/>
    <w:semiHidden/>
    <w:unhideWhenUsed/>
    <w:rsid w:val="00F614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66755253">
      <w:bodyDiv w:val="1"/>
      <w:marLeft w:val="0"/>
      <w:marRight w:val="0"/>
      <w:marTop w:val="0"/>
      <w:marBottom w:val="0"/>
      <w:divBdr>
        <w:top w:val="none" w:sz="0" w:space="0" w:color="auto"/>
        <w:left w:val="none" w:sz="0" w:space="0" w:color="auto"/>
        <w:bottom w:val="none" w:sz="0" w:space="0" w:color="auto"/>
        <w:right w:val="none" w:sz="0" w:space="0" w:color="auto"/>
      </w:divBdr>
      <w:divsChild>
        <w:div w:id="472021574">
          <w:marLeft w:val="0"/>
          <w:marRight w:val="0"/>
          <w:marTop w:val="0"/>
          <w:marBottom w:val="0"/>
          <w:divBdr>
            <w:top w:val="none" w:sz="0" w:space="0" w:color="auto"/>
            <w:left w:val="none" w:sz="0" w:space="0" w:color="auto"/>
            <w:bottom w:val="none" w:sz="0" w:space="0" w:color="auto"/>
            <w:right w:val="none" w:sz="0" w:space="0" w:color="auto"/>
          </w:divBdr>
          <w:divsChild>
            <w:div w:id="1285037686">
              <w:marLeft w:val="0"/>
              <w:marRight w:val="0"/>
              <w:marTop w:val="0"/>
              <w:marBottom w:val="0"/>
              <w:divBdr>
                <w:top w:val="none" w:sz="0" w:space="0" w:color="auto"/>
                <w:left w:val="none" w:sz="0" w:space="0" w:color="auto"/>
                <w:bottom w:val="none" w:sz="0" w:space="0" w:color="auto"/>
                <w:right w:val="none" w:sz="0" w:space="0" w:color="auto"/>
              </w:divBdr>
              <w:divsChild>
                <w:div w:id="586967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01642">
      <w:bodyDiv w:val="1"/>
      <w:marLeft w:val="0"/>
      <w:marRight w:val="0"/>
      <w:marTop w:val="0"/>
      <w:marBottom w:val="0"/>
      <w:divBdr>
        <w:top w:val="none" w:sz="0" w:space="0" w:color="auto"/>
        <w:left w:val="none" w:sz="0" w:space="0" w:color="auto"/>
        <w:bottom w:val="none" w:sz="0" w:space="0" w:color="auto"/>
        <w:right w:val="none" w:sz="0" w:space="0" w:color="auto"/>
      </w:divBdr>
    </w:div>
    <w:div w:id="531306993">
      <w:bodyDiv w:val="1"/>
      <w:marLeft w:val="0"/>
      <w:marRight w:val="0"/>
      <w:marTop w:val="0"/>
      <w:marBottom w:val="0"/>
      <w:divBdr>
        <w:top w:val="none" w:sz="0" w:space="0" w:color="auto"/>
        <w:left w:val="none" w:sz="0" w:space="0" w:color="auto"/>
        <w:bottom w:val="none" w:sz="0" w:space="0" w:color="auto"/>
        <w:right w:val="none" w:sz="0" w:space="0" w:color="auto"/>
      </w:divBdr>
    </w:div>
    <w:div w:id="669066432">
      <w:bodyDiv w:val="1"/>
      <w:marLeft w:val="0"/>
      <w:marRight w:val="0"/>
      <w:marTop w:val="0"/>
      <w:marBottom w:val="0"/>
      <w:divBdr>
        <w:top w:val="none" w:sz="0" w:space="0" w:color="auto"/>
        <w:left w:val="none" w:sz="0" w:space="0" w:color="auto"/>
        <w:bottom w:val="none" w:sz="0" w:space="0" w:color="auto"/>
        <w:right w:val="none" w:sz="0" w:space="0" w:color="auto"/>
      </w:divBdr>
    </w:div>
    <w:div w:id="694423902">
      <w:bodyDiv w:val="1"/>
      <w:marLeft w:val="0"/>
      <w:marRight w:val="0"/>
      <w:marTop w:val="0"/>
      <w:marBottom w:val="0"/>
      <w:divBdr>
        <w:top w:val="none" w:sz="0" w:space="0" w:color="auto"/>
        <w:left w:val="none" w:sz="0" w:space="0" w:color="auto"/>
        <w:bottom w:val="none" w:sz="0" w:space="0" w:color="auto"/>
        <w:right w:val="none" w:sz="0" w:space="0" w:color="auto"/>
      </w:divBdr>
    </w:div>
    <w:div w:id="1078674232">
      <w:bodyDiv w:val="1"/>
      <w:marLeft w:val="0"/>
      <w:marRight w:val="0"/>
      <w:marTop w:val="0"/>
      <w:marBottom w:val="0"/>
      <w:divBdr>
        <w:top w:val="none" w:sz="0" w:space="0" w:color="auto"/>
        <w:left w:val="none" w:sz="0" w:space="0" w:color="auto"/>
        <w:bottom w:val="none" w:sz="0" w:space="0" w:color="auto"/>
        <w:right w:val="none" w:sz="0" w:space="0" w:color="auto"/>
      </w:divBdr>
    </w:div>
    <w:div w:id="1324089653">
      <w:bodyDiv w:val="1"/>
      <w:marLeft w:val="0"/>
      <w:marRight w:val="0"/>
      <w:marTop w:val="0"/>
      <w:marBottom w:val="0"/>
      <w:divBdr>
        <w:top w:val="none" w:sz="0" w:space="0" w:color="auto"/>
        <w:left w:val="none" w:sz="0" w:space="0" w:color="auto"/>
        <w:bottom w:val="none" w:sz="0" w:space="0" w:color="auto"/>
        <w:right w:val="none" w:sz="0" w:space="0" w:color="auto"/>
      </w:divBdr>
      <w:divsChild>
        <w:div w:id="622882429">
          <w:marLeft w:val="0"/>
          <w:marRight w:val="0"/>
          <w:marTop w:val="0"/>
          <w:marBottom w:val="0"/>
          <w:divBdr>
            <w:top w:val="none" w:sz="0" w:space="0" w:color="auto"/>
            <w:left w:val="none" w:sz="0" w:space="0" w:color="auto"/>
            <w:bottom w:val="none" w:sz="0" w:space="0" w:color="auto"/>
            <w:right w:val="none" w:sz="0" w:space="0" w:color="auto"/>
          </w:divBdr>
          <w:divsChild>
            <w:div w:id="290406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721901">
      <w:bodyDiv w:val="1"/>
      <w:marLeft w:val="0"/>
      <w:marRight w:val="0"/>
      <w:marTop w:val="0"/>
      <w:marBottom w:val="0"/>
      <w:divBdr>
        <w:top w:val="none" w:sz="0" w:space="0" w:color="auto"/>
        <w:left w:val="none" w:sz="0" w:space="0" w:color="auto"/>
        <w:bottom w:val="none" w:sz="0" w:space="0" w:color="auto"/>
        <w:right w:val="none" w:sz="0" w:space="0" w:color="auto"/>
      </w:divBdr>
    </w:div>
    <w:div w:id="1477843813">
      <w:bodyDiv w:val="1"/>
      <w:marLeft w:val="0"/>
      <w:marRight w:val="0"/>
      <w:marTop w:val="0"/>
      <w:marBottom w:val="0"/>
      <w:divBdr>
        <w:top w:val="none" w:sz="0" w:space="0" w:color="auto"/>
        <w:left w:val="none" w:sz="0" w:space="0" w:color="auto"/>
        <w:bottom w:val="none" w:sz="0" w:space="0" w:color="auto"/>
        <w:right w:val="none" w:sz="0" w:space="0" w:color="auto"/>
      </w:divBdr>
    </w:div>
    <w:div w:id="1868907151">
      <w:bodyDiv w:val="1"/>
      <w:marLeft w:val="0"/>
      <w:marRight w:val="0"/>
      <w:marTop w:val="0"/>
      <w:marBottom w:val="0"/>
      <w:divBdr>
        <w:top w:val="none" w:sz="0" w:space="0" w:color="auto"/>
        <w:left w:val="none" w:sz="0" w:space="0" w:color="auto"/>
        <w:bottom w:val="none" w:sz="0" w:space="0" w:color="auto"/>
        <w:right w:val="none" w:sz="0" w:space="0" w:color="auto"/>
      </w:divBdr>
    </w:div>
    <w:div w:id="1966545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avinprakashraj@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488</TotalTime>
  <Pages>2</Pages>
  <Words>444</Words>
  <Characters>2533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Prakash Kanagaraj</cp:lastModifiedBy>
  <cp:revision>44</cp:revision>
  <dcterms:created xsi:type="dcterms:W3CDTF">2025-09-30T00:21:00Z</dcterms:created>
  <dcterms:modified xsi:type="dcterms:W3CDTF">2025-11-15T05:35:00Z</dcterms:modified>
</cp:coreProperties>
</file>