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9816E" w14:textId="404970B5" w:rsidR="00F72D8D" w:rsidRPr="00EE4A47" w:rsidRDefault="00F72D8D" w:rsidP="00F72D8D">
      <w:pPr>
        <w:jc w:val="center"/>
        <w:rPr>
          <w:rFonts w:cstheme="minorHAnsi"/>
          <w:b/>
          <w:bCs/>
          <w:sz w:val="36"/>
          <w:szCs w:val="36"/>
        </w:rPr>
      </w:pPr>
      <w:r w:rsidRPr="00EE4A47">
        <w:rPr>
          <w:rFonts w:cstheme="minorHAnsi"/>
          <w:b/>
          <w:bCs/>
          <w:sz w:val="36"/>
          <w:szCs w:val="36"/>
          <w:lang w:val="en-US"/>
        </w:rPr>
        <w:t>“</w:t>
      </w:r>
      <w:r w:rsidRPr="00EE4A47">
        <w:rPr>
          <w:rFonts w:cstheme="minorHAnsi"/>
          <w:b/>
          <w:bCs/>
          <w:sz w:val="36"/>
          <w:szCs w:val="36"/>
        </w:rPr>
        <w:t>STUDY OF ASTM A923 METHOD- CORROSION TESTING OF SUPER DUPLEX STAINLESS STEEL WELDMENTS AND ESTABLISHMENT OF LAYERWISE HEAT INPUT WELDING CYCLE TO AVOID FAILURE.”</w:t>
      </w:r>
    </w:p>
    <w:p w14:paraId="3F8E8989" w14:textId="77777777" w:rsidR="00F72D8D" w:rsidRPr="000C3F42" w:rsidRDefault="00F72D8D" w:rsidP="00F72D8D">
      <w:pPr>
        <w:rPr>
          <w:rFonts w:cstheme="minorHAnsi"/>
          <w:sz w:val="28"/>
          <w:szCs w:val="28"/>
        </w:rPr>
      </w:pPr>
    </w:p>
    <w:p w14:paraId="54E7198F" w14:textId="0BCF4B48" w:rsidR="00F72D8D" w:rsidRPr="000C3F42" w:rsidRDefault="00F72D8D" w:rsidP="00EE4A47">
      <w:pPr>
        <w:jc w:val="center"/>
        <w:rPr>
          <w:rFonts w:cstheme="minorHAnsi"/>
          <w:b/>
          <w:bCs/>
          <w:sz w:val="28"/>
          <w:szCs w:val="28"/>
          <w:vertAlign w:val="superscript"/>
        </w:rPr>
      </w:pPr>
      <w:r w:rsidRPr="000C3F42">
        <w:rPr>
          <w:rFonts w:cstheme="minorHAnsi"/>
          <w:b/>
          <w:bCs/>
          <w:sz w:val="28"/>
          <w:szCs w:val="28"/>
        </w:rPr>
        <w:t>Fenil Jariwala</w:t>
      </w:r>
      <w:r w:rsidRPr="000C3F42">
        <w:rPr>
          <w:rFonts w:cstheme="minorHAnsi"/>
          <w:b/>
          <w:bCs/>
          <w:sz w:val="28"/>
          <w:szCs w:val="28"/>
          <w:vertAlign w:val="superscript"/>
        </w:rPr>
        <w:t>1</w:t>
      </w:r>
      <w:r w:rsidRPr="000C3F42">
        <w:rPr>
          <w:rFonts w:cstheme="minorHAnsi"/>
          <w:b/>
          <w:bCs/>
          <w:sz w:val="28"/>
          <w:szCs w:val="28"/>
        </w:rPr>
        <w:t>, Hitesh Bhanushali</w:t>
      </w:r>
      <w:r w:rsidR="003E6310" w:rsidRPr="000C3F42">
        <w:rPr>
          <w:rFonts w:cstheme="minorHAnsi"/>
          <w:b/>
          <w:bCs/>
          <w:sz w:val="28"/>
          <w:szCs w:val="28"/>
          <w:vertAlign w:val="superscript"/>
        </w:rPr>
        <w:t>2</w:t>
      </w:r>
      <w:r w:rsidR="003E6310" w:rsidRPr="000C3F42">
        <w:rPr>
          <w:rFonts w:cstheme="minorHAnsi"/>
          <w:b/>
          <w:bCs/>
          <w:sz w:val="28"/>
          <w:szCs w:val="28"/>
        </w:rPr>
        <w:t xml:space="preserve">, </w:t>
      </w:r>
      <w:r w:rsidR="003E6310" w:rsidRPr="000C3F42">
        <w:rPr>
          <w:rFonts w:cstheme="minorHAnsi"/>
          <w:b/>
          <w:bCs/>
          <w:sz w:val="28"/>
          <w:szCs w:val="28"/>
        </w:rPr>
        <w:t>Alap Trivedi</w:t>
      </w:r>
      <w:r w:rsidR="003E6310" w:rsidRPr="000C3F42">
        <w:rPr>
          <w:rFonts w:cstheme="minorHAnsi"/>
          <w:b/>
          <w:bCs/>
          <w:sz w:val="28"/>
          <w:szCs w:val="28"/>
          <w:vertAlign w:val="superscript"/>
        </w:rPr>
        <w:t>3</w:t>
      </w:r>
      <w:r w:rsidR="003E6310" w:rsidRPr="000C3F42">
        <w:rPr>
          <w:rFonts w:cstheme="minorHAnsi"/>
          <w:b/>
          <w:bCs/>
          <w:sz w:val="28"/>
          <w:szCs w:val="28"/>
        </w:rPr>
        <w:t>,</w:t>
      </w:r>
      <w:r w:rsidR="003E6310" w:rsidRPr="000C3F42">
        <w:rPr>
          <w:rFonts w:cstheme="minorHAnsi"/>
          <w:b/>
          <w:bCs/>
          <w:sz w:val="28"/>
          <w:szCs w:val="28"/>
        </w:rPr>
        <w:t xml:space="preserve"> Rinkin Vaghani</w:t>
      </w:r>
      <w:r w:rsidR="003E6310" w:rsidRPr="000C3F42">
        <w:rPr>
          <w:rFonts w:cstheme="minorHAnsi"/>
          <w:b/>
          <w:bCs/>
          <w:sz w:val="28"/>
          <w:szCs w:val="28"/>
          <w:vertAlign w:val="superscript"/>
        </w:rPr>
        <w:t>4</w:t>
      </w:r>
    </w:p>
    <w:p w14:paraId="174AC875" w14:textId="6FD1FDFE" w:rsidR="00F72D8D" w:rsidRDefault="00F72D8D" w:rsidP="00EE4A47">
      <w:pPr>
        <w:jc w:val="center"/>
        <w:rPr>
          <w:rFonts w:eastAsia="Times New Roman" w:cstheme="minorHAnsi"/>
          <w:kern w:val="0"/>
          <w:sz w:val="22"/>
          <w:szCs w:val="22"/>
          <w:lang w:eastAsia="en-IN"/>
          <w14:ligatures w14:val="none"/>
        </w:rPr>
      </w:pPr>
      <w:r w:rsidRPr="00EE4A47">
        <w:rPr>
          <w:rFonts w:cstheme="minorHAnsi"/>
          <w:sz w:val="22"/>
          <w:szCs w:val="22"/>
          <w:vertAlign w:val="superscript"/>
        </w:rPr>
        <w:t>1</w:t>
      </w:r>
      <w:r w:rsidRPr="00EE4A47">
        <w:rPr>
          <w:rFonts w:cstheme="minorHAnsi"/>
          <w:sz w:val="22"/>
          <w:szCs w:val="22"/>
        </w:rPr>
        <w:t xml:space="preserve">Sr. Welding Engineer, </w:t>
      </w:r>
      <w:r w:rsidRPr="00EE4A47">
        <w:rPr>
          <w:rFonts w:eastAsia="Times New Roman" w:cstheme="minorHAnsi"/>
          <w:kern w:val="0"/>
          <w:sz w:val="22"/>
          <w:szCs w:val="22"/>
          <w:lang w:eastAsia="en-IN"/>
          <w14:ligatures w14:val="none"/>
        </w:rPr>
        <w:t>L&amp;T Energy Hydrocarbon – Offshore, MFF Hazira Unit.</w:t>
      </w:r>
    </w:p>
    <w:p w14:paraId="2D2B8D96" w14:textId="4B14F3E7" w:rsidR="003E6310" w:rsidRPr="00EE4A47" w:rsidRDefault="003E6310" w:rsidP="003E6310">
      <w:pPr>
        <w:jc w:val="center"/>
        <w:rPr>
          <w:rFonts w:eastAsia="Times New Roman" w:cstheme="minorHAnsi"/>
          <w:kern w:val="0"/>
          <w:sz w:val="22"/>
          <w:szCs w:val="22"/>
          <w:lang w:eastAsia="en-IN"/>
          <w14:ligatures w14:val="none"/>
        </w:rPr>
      </w:pPr>
      <w:r>
        <w:rPr>
          <w:rFonts w:eastAsia="Times New Roman" w:cstheme="minorHAnsi"/>
          <w:kern w:val="0"/>
          <w:sz w:val="22"/>
          <w:szCs w:val="22"/>
          <w:vertAlign w:val="superscript"/>
          <w:lang w:eastAsia="en-IN"/>
          <w14:ligatures w14:val="none"/>
        </w:rPr>
        <w:t>2</w:t>
      </w:r>
      <w:r w:rsidRPr="00EE4A47">
        <w:rPr>
          <w:rFonts w:eastAsia="Times New Roman" w:cstheme="minorHAnsi"/>
          <w:kern w:val="0"/>
          <w:sz w:val="22"/>
          <w:szCs w:val="22"/>
          <w:lang w:eastAsia="en-IN"/>
          <w14:ligatures w14:val="none"/>
        </w:rPr>
        <w:t>Asst. General Manager</w:t>
      </w:r>
      <w:r>
        <w:rPr>
          <w:rFonts w:eastAsia="Times New Roman" w:cstheme="minorHAnsi"/>
          <w:kern w:val="0"/>
          <w:sz w:val="22"/>
          <w:szCs w:val="22"/>
          <w:lang w:eastAsia="en-IN"/>
          <w14:ligatures w14:val="none"/>
        </w:rPr>
        <w:t xml:space="preserve"> &amp; </w:t>
      </w:r>
      <w:r w:rsidR="00BA7299">
        <w:rPr>
          <w:rFonts w:eastAsia="Times New Roman" w:cstheme="minorHAnsi"/>
          <w:kern w:val="0"/>
          <w:sz w:val="22"/>
          <w:szCs w:val="22"/>
          <w:lang w:eastAsia="en-IN"/>
          <w14:ligatures w14:val="none"/>
        </w:rPr>
        <w:t>HOD</w:t>
      </w:r>
      <w:r>
        <w:rPr>
          <w:rFonts w:eastAsia="Times New Roman" w:cstheme="minorHAnsi"/>
          <w:kern w:val="0"/>
          <w:sz w:val="22"/>
          <w:szCs w:val="22"/>
          <w:lang w:eastAsia="en-IN"/>
          <w14:ligatures w14:val="none"/>
        </w:rPr>
        <w:t xml:space="preserve"> Welding Dept</w:t>
      </w:r>
      <w:r w:rsidRPr="00EE4A47">
        <w:rPr>
          <w:rFonts w:eastAsia="Times New Roman" w:cstheme="minorHAnsi"/>
          <w:kern w:val="0"/>
          <w:sz w:val="22"/>
          <w:szCs w:val="22"/>
          <w:lang w:eastAsia="en-IN"/>
          <w14:ligatures w14:val="none"/>
        </w:rPr>
        <w:t>, L&amp;T Energy Hydrocarbon – Offshore, MFF Hazira Unit.</w:t>
      </w:r>
    </w:p>
    <w:p w14:paraId="6FB2F95A" w14:textId="567263DF" w:rsidR="00F72D8D" w:rsidRDefault="003E6310" w:rsidP="00EE4A47">
      <w:pPr>
        <w:jc w:val="center"/>
        <w:rPr>
          <w:rFonts w:eastAsia="Times New Roman" w:cstheme="minorHAnsi"/>
          <w:kern w:val="0"/>
          <w:sz w:val="22"/>
          <w:szCs w:val="22"/>
          <w:lang w:eastAsia="en-IN"/>
          <w14:ligatures w14:val="none"/>
        </w:rPr>
      </w:pPr>
      <w:r>
        <w:rPr>
          <w:rFonts w:eastAsia="Times New Roman" w:cstheme="minorHAnsi"/>
          <w:kern w:val="0"/>
          <w:sz w:val="22"/>
          <w:szCs w:val="22"/>
          <w:vertAlign w:val="superscript"/>
          <w:lang w:eastAsia="en-IN"/>
          <w14:ligatures w14:val="none"/>
        </w:rPr>
        <w:t>3</w:t>
      </w:r>
      <w:r w:rsidR="00F72D8D" w:rsidRPr="00EE4A47">
        <w:rPr>
          <w:rFonts w:eastAsia="Times New Roman" w:cstheme="minorHAnsi"/>
          <w:kern w:val="0"/>
          <w:sz w:val="22"/>
          <w:szCs w:val="22"/>
          <w:lang w:eastAsia="en-IN"/>
          <w14:ligatures w14:val="none"/>
        </w:rPr>
        <w:t>Welding Manager, L&amp;T Energy Hydrocarbon – Offshore, MFF Hazira Unit.</w:t>
      </w:r>
    </w:p>
    <w:p w14:paraId="33E969B3" w14:textId="3FFD13AD" w:rsidR="003E6310" w:rsidRPr="003E6310" w:rsidRDefault="003E6310" w:rsidP="003E6310">
      <w:pPr>
        <w:jc w:val="center"/>
        <w:rPr>
          <w:rFonts w:eastAsia="Times New Roman" w:cstheme="minorHAnsi"/>
          <w:kern w:val="0"/>
          <w:sz w:val="22"/>
          <w:szCs w:val="22"/>
          <w:lang w:eastAsia="en-IN"/>
          <w14:ligatures w14:val="none"/>
        </w:rPr>
      </w:pPr>
      <w:r>
        <w:rPr>
          <w:rFonts w:eastAsia="Times New Roman" w:cstheme="minorHAnsi"/>
          <w:kern w:val="0"/>
          <w:sz w:val="22"/>
          <w:szCs w:val="22"/>
          <w:vertAlign w:val="superscript"/>
          <w:lang w:eastAsia="en-IN"/>
          <w14:ligatures w14:val="none"/>
        </w:rPr>
        <w:t>4</w:t>
      </w:r>
      <w:r>
        <w:rPr>
          <w:rFonts w:eastAsia="Times New Roman" w:cstheme="minorHAnsi"/>
          <w:kern w:val="0"/>
          <w:sz w:val="22"/>
          <w:szCs w:val="22"/>
          <w:lang w:eastAsia="en-IN"/>
          <w14:ligatures w14:val="none"/>
        </w:rPr>
        <w:t xml:space="preserve">Asst. Welding Manager, </w:t>
      </w:r>
      <w:r w:rsidRPr="00EE4A47">
        <w:rPr>
          <w:rFonts w:eastAsia="Times New Roman" w:cstheme="minorHAnsi"/>
          <w:kern w:val="0"/>
          <w:sz w:val="22"/>
          <w:szCs w:val="22"/>
          <w:lang w:eastAsia="en-IN"/>
          <w14:ligatures w14:val="none"/>
        </w:rPr>
        <w:t>L&amp;T Energy Hydrocarbon – Offshore, MFF Hazira Unit.</w:t>
      </w:r>
    </w:p>
    <w:p w14:paraId="4901C577" w14:textId="77777777" w:rsidR="00F72D8D" w:rsidRPr="00EE4A47" w:rsidRDefault="00F72D8D" w:rsidP="00F72D8D">
      <w:pPr>
        <w:rPr>
          <w:rFonts w:cstheme="minorHAnsi"/>
        </w:rPr>
      </w:pPr>
    </w:p>
    <w:p w14:paraId="64012F5C" w14:textId="77777777" w:rsidR="00F72D8D" w:rsidRPr="00C610CE" w:rsidRDefault="00F72D8D" w:rsidP="003A172B">
      <w:pPr>
        <w:jc w:val="both"/>
        <w:rPr>
          <w:rFonts w:cstheme="minorHAnsi"/>
          <w:b/>
          <w:bCs/>
          <w:sz w:val="32"/>
          <w:szCs w:val="32"/>
        </w:rPr>
      </w:pPr>
      <w:r w:rsidRPr="00C610CE">
        <w:rPr>
          <w:rFonts w:cstheme="minorHAnsi"/>
          <w:b/>
          <w:bCs/>
          <w:sz w:val="32"/>
          <w:szCs w:val="32"/>
        </w:rPr>
        <w:t>Abstract:</w:t>
      </w:r>
    </w:p>
    <w:p w14:paraId="1C82C10E" w14:textId="77777777" w:rsidR="00F72D8D" w:rsidRPr="00EE4A47" w:rsidRDefault="00F72D8D" w:rsidP="003A172B">
      <w:pPr>
        <w:jc w:val="both"/>
        <w:rPr>
          <w:rFonts w:cstheme="minorHAnsi"/>
        </w:rPr>
      </w:pPr>
      <w:r w:rsidRPr="00EE4A47">
        <w:rPr>
          <w:rFonts w:cstheme="minorHAnsi"/>
        </w:rPr>
        <w:t>Super duplex stainless steel UNS S32750 is widely used in the offshore oil and gas industry, pulp and paper industries, and marine industries. Welding manufacturing is one of the main manufacturing processes to make material into products in the above fields. It is of great importance to obtain high-quality welded UNS S32750 joints. The austenite content and ferrite content in UNS S32750 play an important role in determining UNS S32750 properties such as mechanical properties and corrosion resistance. However, the phase proportion between the ferrite phase and austenite phase in the welded joint will be changed during welding.</w:t>
      </w:r>
    </w:p>
    <w:p w14:paraId="5F34E763" w14:textId="77777777" w:rsidR="00F72D8D" w:rsidRPr="00EE4A47" w:rsidRDefault="00F72D8D" w:rsidP="003A172B">
      <w:pPr>
        <w:jc w:val="both"/>
        <w:rPr>
          <w:rFonts w:cstheme="minorHAnsi"/>
        </w:rPr>
      </w:pPr>
      <w:r w:rsidRPr="00EE4A47">
        <w:rPr>
          <w:rFonts w:cstheme="minorHAnsi"/>
        </w:rPr>
        <w:t xml:space="preserve">In this work, corrosion study of manual GTAW welded super duplex stainless steel pipes (UNS 32750) has been done. Paper describes different mode of failure in ASTM A923 method - C corrosion test and ferrite % test due to the formation of intermetallic phases during welding. As per number of trials we established </w:t>
      </w:r>
      <w:proofErr w:type="spellStart"/>
      <w:r w:rsidRPr="00EE4A47">
        <w:rPr>
          <w:rFonts w:cstheme="minorHAnsi"/>
        </w:rPr>
        <w:t>layerwise</w:t>
      </w:r>
      <w:proofErr w:type="spellEnd"/>
      <w:r w:rsidRPr="00EE4A47">
        <w:rPr>
          <w:rFonts w:cstheme="minorHAnsi"/>
        </w:rPr>
        <w:t xml:space="preserve"> heat input cycle of welding of super duplex stainless piping by manual GTAW welding. This paper is providing guidelines to make weld super duplex stainless steel joints by manual GTAW welding with proper </w:t>
      </w:r>
      <w:proofErr w:type="spellStart"/>
      <w:r w:rsidRPr="00EE4A47">
        <w:rPr>
          <w:rFonts w:cstheme="minorHAnsi"/>
        </w:rPr>
        <w:t>layerwise</w:t>
      </w:r>
      <w:proofErr w:type="spellEnd"/>
      <w:r w:rsidRPr="00EE4A47">
        <w:rPr>
          <w:rFonts w:cstheme="minorHAnsi"/>
        </w:rPr>
        <w:t xml:space="preserve"> heat input cycle. </w:t>
      </w:r>
    </w:p>
    <w:p w14:paraId="3B45401C" w14:textId="54942F73" w:rsidR="00F72D8D" w:rsidRPr="00EE4A47" w:rsidRDefault="00F72D8D" w:rsidP="00F72D8D">
      <w:pPr>
        <w:rPr>
          <w:rFonts w:cstheme="minorHAnsi"/>
        </w:rPr>
      </w:pPr>
      <w:r w:rsidRPr="00EE4A47">
        <w:rPr>
          <w:rFonts w:cstheme="minorHAnsi"/>
        </w:rPr>
        <w:t> </w:t>
      </w:r>
    </w:p>
    <w:p w14:paraId="6AB93588" w14:textId="77777777" w:rsidR="00F72D8D" w:rsidRPr="00EE4A47" w:rsidRDefault="00F72D8D" w:rsidP="003A172B">
      <w:pPr>
        <w:jc w:val="both"/>
        <w:rPr>
          <w:rFonts w:cstheme="minorHAnsi"/>
        </w:rPr>
      </w:pPr>
      <w:r w:rsidRPr="00EE4A47">
        <w:rPr>
          <w:rFonts w:cstheme="minorHAnsi"/>
          <w:b/>
          <w:bCs/>
        </w:rPr>
        <w:t>Key points:</w:t>
      </w:r>
      <w:r w:rsidRPr="00EE4A47">
        <w:rPr>
          <w:rFonts w:cstheme="minorHAnsi"/>
        </w:rPr>
        <w:t xml:space="preserve"> Super duplex stainless steel, Corrosion test, Ferrite percentage, intermetallic phases, </w:t>
      </w:r>
      <w:proofErr w:type="spellStart"/>
      <w:r w:rsidRPr="00EE4A47">
        <w:rPr>
          <w:rFonts w:cstheme="minorHAnsi"/>
        </w:rPr>
        <w:t>layerwise</w:t>
      </w:r>
      <w:proofErr w:type="spellEnd"/>
      <w:r w:rsidRPr="00EE4A47">
        <w:rPr>
          <w:rFonts w:cstheme="minorHAnsi"/>
        </w:rPr>
        <w:t xml:space="preserve"> heat input cycle.</w:t>
      </w:r>
    </w:p>
    <w:p w14:paraId="5C75AED6" w14:textId="39C155B5" w:rsidR="00F72D8D" w:rsidRPr="00EE4A47" w:rsidRDefault="00F72D8D" w:rsidP="00F72D8D">
      <w:pPr>
        <w:rPr>
          <w:rFonts w:cstheme="minorHAnsi"/>
        </w:rPr>
      </w:pPr>
      <w:r w:rsidRPr="00EE4A47">
        <w:rPr>
          <w:rFonts w:cstheme="minorHAnsi"/>
        </w:rPr>
        <w:t xml:space="preserve"> </w:t>
      </w:r>
    </w:p>
    <w:sectPr w:rsidR="00F72D8D" w:rsidRPr="00EE4A47" w:rsidSect="00117809">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57456" w14:textId="77777777" w:rsidR="00F72D8D" w:rsidRDefault="00F72D8D" w:rsidP="00F72D8D">
      <w:pPr>
        <w:spacing w:after="0" w:line="240" w:lineRule="auto"/>
      </w:pPr>
      <w:r>
        <w:separator/>
      </w:r>
    </w:p>
  </w:endnote>
  <w:endnote w:type="continuationSeparator" w:id="0">
    <w:p w14:paraId="50B40FA5" w14:textId="77777777" w:rsidR="00F72D8D" w:rsidRDefault="00F72D8D" w:rsidP="00F72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CB599" w14:textId="77777777" w:rsidR="00F72D8D" w:rsidRDefault="00F72D8D">
    <w:pPr>
      <w:pStyle w:val="Footer"/>
    </w:pPr>
    <w:r>
      <w:rPr>
        <w:noProof/>
      </w:rPr>
      <mc:AlternateContent>
        <mc:Choice Requires="wps">
          <w:drawing>
            <wp:anchor distT="0" distB="0" distL="0" distR="0" simplePos="0" relativeHeight="251659264" behindDoc="0" locked="0" layoutInCell="1" allowOverlap="1" wp14:anchorId="5026159F" wp14:editId="60185DF6">
              <wp:simplePos x="635" y="635"/>
              <wp:positionH relativeFrom="leftMargin">
                <wp:align>left</wp:align>
              </wp:positionH>
              <wp:positionV relativeFrom="paragraph">
                <wp:posOffset>635</wp:posOffset>
              </wp:positionV>
              <wp:extent cx="443865" cy="443865"/>
              <wp:effectExtent l="0" t="0" r="17145" b="12065"/>
              <wp:wrapSquare wrapText="bothSides"/>
              <wp:docPr id="2" name="Text Box 2" descr="Sensitivity : This Document is Classified as &quot;LNT Internal Use&quot;.">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D9F46"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5026159F" id="_x0000_t202" coordsize="21600,21600" o:spt="202" path="m,l,21600r21600,l21600,xe">
              <v:stroke joinstyle="miter"/>
              <v:path gradientshapeok="t" o:connecttype="rect"/>
            </v:shapetype>
            <v:shape id="Text Box 2" o:spid="_x0000_s1026" type="#_x0000_t202" alt="Sensitivity : This Document is Classified as &quot;LNT Internal Use&quot;." style="position:absolute;margin-left:0;margin-top:.05pt;width:34.95pt;height:34.95pt;z-index:251659264;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" filled="f" stroked="f">
              <v:textbox style="mso-fit-shape-to-text:t" inset="15pt,0,0,0">
                <w:txbxContent>
                  <w:p w14:paraId="4EBD9F46"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72465" w14:textId="77777777" w:rsidR="00F72D8D" w:rsidRDefault="00F72D8D">
    <w:pPr>
      <w:pStyle w:val="Footer"/>
    </w:pPr>
    <w:r>
      <w:rPr>
        <w:noProof/>
      </w:rPr>
      <mc:AlternateContent>
        <mc:Choice Requires="wps">
          <w:drawing>
            <wp:anchor distT="0" distB="0" distL="0" distR="0" simplePos="0" relativeHeight="251660288" behindDoc="0" locked="0" layoutInCell="1" allowOverlap="1" wp14:anchorId="21D9811C" wp14:editId="303AC160">
              <wp:simplePos x="635" y="635"/>
              <wp:positionH relativeFrom="leftMargin">
                <wp:align>left</wp:align>
              </wp:positionH>
              <wp:positionV relativeFrom="paragraph">
                <wp:posOffset>635</wp:posOffset>
              </wp:positionV>
              <wp:extent cx="443865" cy="443865"/>
              <wp:effectExtent l="0" t="0" r="17145" b="12065"/>
              <wp:wrapSquare wrapText="bothSides"/>
              <wp:docPr id="3" name="Text Box 3" descr="Sensitivity : This Document is Classified as &quot;LNT Internal Use&quot;.">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CBC333"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21D9811C" id="_x0000_t202" coordsize="21600,21600" o:spt="202" path="m,l,21600r21600,l21600,xe">
              <v:stroke joinstyle="miter"/>
              <v:path gradientshapeok="t" o:connecttype="rect"/>
            </v:shapetype>
            <v:shape id="Text Box 3" o:spid="_x0000_s1027" type="#_x0000_t202" alt="Sensitivity : This Document is Classified as &quot;LNT Internal Use&quot;." style="position:absolute;margin-left:0;margin-top:.05pt;width:34.95pt;height:34.95pt;z-index:251660288;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" filled="f" stroked="f">
              <v:textbox style="mso-fit-shape-to-text:t" inset="15pt,0,0,0">
                <w:txbxContent>
                  <w:p w14:paraId="5DCBC333"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4581B" w14:textId="77777777" w:rsidR="00F72D8D" w:rsidRDefault="00F72D8D">
    <w:pPr>
      <w:pStyle w:val="Footer"/>
    </w:pPr>
    <w:r>
      <w:rPr>
        <w:noProof/>
      </w:rPr>
      <mc:AlternateContent>
        <mc:Choice Requires="wps">
          <w:drawing>
            <wp:anchor distT="0" distB="0" distL="0" distR="0" simplePos="0" relativeHeight="251658240" behindDoc="0" locked="0" layoutInCell="1" allowOverlap="1" wp14:anchorId="59194E2D" wp14:editId="3AD8E712">
              <wp:simplePos x="635" y="635"/>
              <wp:positionH relativeFrom="leftMargin">
                <wp:align>left</wp:align>
              </wp:positionH>
              <wp:positionV relativeFrom="paragraph">
                <wp:posOffset>635</wp:posOffset>
              </wp:positionV>
              <wp:extent cx="443865" cy="443865"/>
              <wp:effectExtent l="0" t="0" r="17145" b="12065"/>
              <wp:wrapSquare wrapText="bothSides"/>
              <wp:docPr id="1" name="Text Box 1" descr="Sensitivity : This Document is Classified as &quot;LNT Internal Use&quot;.">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E256566"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59194E2D" id="_x0000_t202" coordsize="21600,21600" o:spt="202" path="m,l,21600r21600,l21600,xe">
              <v:stroke joinstyle="miter"/>
              <v:path gradientshapeok="t" o:connecttype="rect"/>
            </v:shapetype>
            <v:shape id="Text Box 1" o:spid="_x0000_s1028" type="#_x0000_t202" alt="Sensitivity : This Document is Classified as &quot;LNT Internal Use&quot;." style="position:absolute;margin-left:0;margin-top:.05pt;width:34.95pt;height:34.95pt;z-index:251658240;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" filled="f" stroked="f">
              <v:textbox style="mso-fit-shape-to-text:t" inset="15pt,0,0,0">
                <w:txbxContent>
                  <w:p w14:paraId="2E256566" w14:textId="77777777" w:rsidR="00F72D8D" w:rsidRPr="00F72D8D" w:rsidRDefault="00F72D8D">
                    <w:pPr>
                      <w:rPr>
                        <w:rFonts w:ascii="Calibri" w:eastAsia="Calibri" w:hAnsi="Calibri" w:cs="Calibri"/>
                        <w:color w:val="0078D7"/>
                        <w:sz w:val="16"/>
                        <w:szCs w:val="16"/>
                      </w:rPr>
                    </w:pPr>
                    <w:proofErr w:type="gramStart"/>
                    <w:r w:rsidRPr="00F72D8D">
                      <w:rPr>
                        <w:rFonts w:ascii="Calibri" w:eastAsia="Calibri" w:hAnsi="Calibri" w:cs="Calibri"/>
                        <w:color w:val="0078D7"/>
                        <w:sz w:val="16"/>
                        <w:szCs w:val="16"/>
                      </w:rPr>
                      <w:t>Sensitivity :</w:t>
                    </w:r>
                    <w:proofErr w:type="gramEnd"/>
                    <w:r w:rsidRPr="00F72D8D">
                      <w:rPr>
                        <w:rFonts w:ascii="Calibri" w:eastAsia="Calibri" w:hAnsi="Calibri" w:cs="Calibri"/>
                        <w:color w:val="0078D7"/>
                        <w:sz w:val="16"/>
                        <w:szCs w:val="16"/>
                      </w:rPr>
                      <w:t xml:space="preserve"> This Document is Classified as "LNT Internal Use".</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475112" w14:textId="77777777" w:rsidR="00F72D8D" w:rsidRDefault="00F72D8D" w:rsidP="00F72D8D">
      <w:pPr>
        <w:spacing w:after="0" w:line="240" w:lineRule="auto"/>
      </w:pPr>
      <w:r>
        <w:separator/>
      </w:r>
    </w:p>
  </w:footnote>
  <w:footnote w:type="continuationSeparator" w:id="0">
    <w:p w14:paraId="5C51C487" w14:textId="77777777" w:rsidR="00F72D8D" w:rsidRDefault="00F72D8D" w:rsidP="00F72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46C7D" w14:textId="77777777" w:rsidR="00F72D8D" w:rsidRDefault="00F72D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CD23E" w14:textId="77777777" w:rsidR="00F72D8D" w:rsidRDefault="00F72D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3286F" w14:textId="77777777" w:rsidR="00F72D8D" w:rsidRDefault="00F72D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8D"/>
    <w:rsid w:val="000C3F42"/>
    <w:rsid w:val="000E3C12"/>
    <w:rsid w:val="00117809"/>
    <w:rsid w:val="003A172B"/>
    <w:rsid w:val="003E6310"/>
    <w:rsid w:val="004B5B2F"/>
    <w:rsid w:val="004C5674"/>
    <w:rsid w:val="00BA7299"/>
    <w:rsid w:val="00C610CE"/>
    <w:rsid w:val="00CA3AA2"/>
    <w:rsid w:val="00EE4A47"/>
    <w:rsid w:val="00F72D8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24399"/>
  <w15:chartTrackingRefBased/>
  <w15:docId w15:val="{CE6240C9-7A02-47A4-9546-EEE997E45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D8D"/>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D8D"/>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F72D8D"/>
  </w:style>
  <w:style w:type="paragraph" w:styleId="Footer">
    <w:name w:val="footer"/>
    <w:basedOn w:val="Normal"/>
    <w:link w:val="FooterChar"/>
    <w:uiPriority w:val="99"/>
    <w:unhideWhenUsed/>
    <w:rsid w:val="00F72D8D"/>
    <w:pPr>
      <w:tabs>
        <w:tab w:val="center" w:pos="4513"/>
        <w:tab w:val="right" w:pos="9026"/>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F72D8D"/>
  </w:style>
  <w:style w:type="paragraph" w:customStyle="1" w:styleId="value1">
    <w:name w:val="value1"/>
    <w:basedOn w:val="Normal"/>
    <w:rsid w:val="00F72D8D"/>
    <w:pPr>
      <w:spacing w:before="100" w:beforeAutospacing="1" w:after="100" w:afterAutospacing="1" w:line="240" w:lineRule="auto"/>
    </w:pPr>
    <w:rPr>
      <w:rFonts w:ascii="Times New Roman" w:eastAsia="Times New Roman" w:hAnsi="Times New Roman" w:cs="Times New Roman"/>
      <w:kern w:val="0"/>
      <w:lang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94269">
      <w:bodyDiv w:val="1"/>
      <w:marLeft w:val="0"/>
      <w:marRight w:val="0"/>
      <w:marTop w:val="0"/>
      <w:marBottom w:val="0"/>
      <w:divBdr>
        <w:top w:val="none" w:sz="0" w:space="0" w:color="auto"/>
        <w:left w:val="none" w:sz="0" w:space="0" w:color="auto"/>
        <w:bottom w:val="none" w:sz="0" w:space="0" w:color="auto"/>
        <w:right w:val="none" w:sz="0" w:space="0" w:color="auto"/>
      </w:divBdr>
    </w:div>
    <w:div w:id="372310378">
      <w:bodyDiv w:val="1"/>
      <w:marLeft w:val="0"/>
      <w:marRight w:val="0"/>
      <w:marTop w:val="0"/>
      <w:marBottom w:val="0"/>
      <w:divBdr>
        <w:top w:val="none" w:sz="0" w:space="0" w:color="auto"/>
        <w:left w:val="none" w:sz="0" w:space="0" w:color="auto"/>
        <w:bottom w:val="none" w:sz="0" w:space="0" w:color="auto"/>
        <w:right w:val="none" w:sz="0" w:space="0" w:color="auto"/>
      </w:divBdr>
    </w:div>
    <w:div w:id="111020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284</Words>
  <Characters>1599</Characters>
  <Application>Microsoft Office Word</Application>
  <DocSecurity>0</DocSecurity>
  <Lines>31</Lines>
  <Paragraphs>11</Paragraphs>
  <ScaleCrop>false</ScaleCrop>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Fenil Jariwala</dc:creator>
  <cp:keywords/>
  <dc:description/>
  <cp:lastModifiedBy>Fenil Jariwala</cp:lastModifiedBy>
  <cp:revision>17</cp:revision>
  <dcterms:created xsi:type="dcterms:W3CDTF">2025-10-30T08:39:00Z</dcterms:created>
  <dcterms:modified xsi:type="dcterms:W3CDTF">2025-11-01T03:39:00Z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#0078d7,8,Calibri</vt:lpwstr>
  </property>
  <property fmtid="{D5CDD505-2E9C-101B-9397-08002B2CF9AE}" pid="4" name="ClassificationContentMarkingFooterText">
    <vt:lpwstr>Sensitivity : This Document is Classified as "LNT Internal Use".</vt:lpwstr>
  </property>
  <property fmtid="{D5CDD505-2E9C-101B-9397-08002B2CF9AE}" pid="5" name="MSIP_Label_d8f5f675-e19c-42bc-ba7f-4b550c3e2792_Enabled">
    <vt:lpwstr>true</vt:lpwstr>
  </property>
  <property fmtid="{D5CDD505-2E9C-101B-9397-08002B2CF9AE}" pid="6" name="MSIP_Label_d8f5f675-e19c-42bc-ba7f-4b550c3e2792_SetDate">
    <vt:lpwstr>2025-10-30T08:39:32Z</vt:lpwstr>
  </property>
  <property fmtid="{D5CDD505-2E9C-101B-9397-08002B2CF9AE}" pid="7" name="MSIP_Label_d8f5f675-e19c-42bc-ba7f-4b550c3e2792_Method">
    <vt:lpwstr>Standard</vt:lpwstr>
  </property>
  <property fmtid="{D5CDD505-2E9C-101B-9397-08002B2CF9AE}" pid="8" name="MSIP_Label_d8f5f675-e19c-42bc-ba7f-4b550c3e2792_Name">
    <vt:lpwstr>d8f5f675-e19c-42bc-ba7f-4b550c3e2792</vt:lpwstr>
  </property>
  <property fmtid="{D5CDD505-2E9C-101B-9397-08002B2CF9AE}" pid="9" name="MSIP_Label_d8f5f675-e19c-42bc-ba7f-4b550c3e2792_SiteId">
    <vt:lpwstr>4852d0fc-f87a-462b-ad09-773f986ccc04</vt:lpwstr>
  </property>
  <property fmtid="{D5CDD505-2E9C-101B-9397-08002B2CF9AE}" pid="10" name="MSIP_Label_d8f5f675-e19c-42bc-ba7f-4b550c3e2792_ActionId">
    <vt:lpwstr>9856b8c0-1929-40dc-9a2b-f3351a9db1a6</vt:lpwstr>
  </property>
  <property fmtid="{D5CDD505-2E9C-101B-9397-08002B2CF9AE}" pid="11" name="MSIP_Label_d8f5f675-e19c-42bc-ba7f-4b550c3e2792_ContentBits">
    <vt:lpwstr>2</vt:lpwstr>
  </property>
</Properties>
</file>